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0A" w:rsidRDefault="005D5C0A" w:rsidP="005D5C0A">
      <w:pPr>
        <w:rPr>
          <w:rFonts w:ascii="ER Bukinist Bashkir" w:hAnsi="ER Bukinist Bashkir"/>
        </w:rPr>
      </w:pPr>
      <w:r>
        <w:rPr>
          <w:rFonts w:ascii="ER Bukinist Bashkir" w:hAnsi="ER Bukinist Bashkir"/>
        </w:rPr>
        <w:t xml:space="preserve">                                                   </w:t>
      </w:r>
      <w:r>
        <w:rPr>
          <w:rFonts w:ascii="ER Bukinist Bashkir" w:hAnsi="ER Bukinist Bashkir"/>
        </w:rPr>
        <w:tab/>
        <w:t xml:space="preserve">                         РЕШЕНИЕ</w:t>
      </w:r>
    </w:p>
    <w:p w:rsidR="005D5C0A" w:rsidRDefault="005D5C0A" w:rsidP="005D5C0A">
      <w:pPr>
        <w:autoSpaceDE w:val="0"/>
        <w:autoSpaceDN w:val="0"/>
        <w:adjustRightInd w:val="0"/>
        <w:ind w:left="540"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5D5C0A" w:rsidRDefault="005D5C0A" w:rsidP="005D5C0A">
      <w:pPr>
        <w:rPr>
          <w:sz w:val="28"/>
          <w:szCs w:val="28"/>
        </w:rPr>
      </w:pPr>
      <w:r>
        <w:rPr>
          <w:sz w:val="28"/>
          <w:szCs w:val="28"/>
        </w:rPr>
        <w:t xml:space="preserve">06 июль 2022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№ 260                      06 июля 2022 года</w:t>
      </w:r>
    </w:p>
    <w:p w:rsidR="005D5C0A" w:rsidRDefault="005D5C0A" w:rsidP="005D5C0A">
      <w:pPr>
        <w:rPr>
          <w:rFonts w:eastAsia="Calibri"/>
          <w:sz w:val="26"/>
          <w:szCs w:val="28"/>
        </w:rPr>
      </w:pPr>
      <w:r>
        <w:rPr>
          <w:sz w:val="28"/>
          <w:szCs w:val="28"/>
        </w:rPr>
        <w:t xml:space="preserve"> </w:t>
      </w:r>
    </w:p>
    <w:p w:rsidR="005D5C0A" w:rsidRDefault="005D5C0A" w:rsidP="005D5C0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Об утверждении Правил присвоения, изменения и аннулирования адресов объектов адресации, расположенных на территории сельского поселения Староарзаматовский сельсовет муниципального района Республики Башкортостан</w:t>
      </w:r>
    </w:p>
    <w:p w:rsidR="005D5C0A" w:rsidRDefault="005D5C0A" w:rsidP="005D5C0A">
      <w:pPr>
        <w:suppressAutoHyphens/>
        <w:jc w:val="center"/>
        <w:rPr>
          <w:sz w:val="28"/>
          <w:szCs w:val="28"/>
          <w:lang w:eastAsia="ar-SA"/>
        </w:rPr>
      </w:pPr>
    </w:p>
    <w:p w:rsidR="005D5C0A" w:rsidRDefault="005D5C0A" w:rsidP="005D5C0A">
      <w:pPr>
        <w:suppressAutoHyphens/>
        <w:ind w:firstLine="709"/>
        <w:jc w:val="both"/>
        <w:rPr>
          <w:b/>
          <w:spacing w:val="20"/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 xml:space="preserve">В целях установления единых правил присвоения, изменения и аннулирования адресов объектов адресации, расположенных на территории сельского поселения Староарзаматовский сельсовет муниципального района Мишкинский район  Республики Башкортостан, руководствуясь статьями 7, 43 Федерального закона от 06 октября 2003 г. № 131-ФЗ «Об общих принципах организации местного самоуправления в Российской Федерации», 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г. № 1221 «Об утверждении Правил присвоения, изменения и аннулирования адресов» Совет сельского поселения Староарзаматовский сельсовет  Республики Башкортостан </w:t>
      </w:r>
      <w:r>
        <w:rPr>
          <w:b/>
          <w:spacing w:val="60"/>
          <w:sz w:val="26"/>
          <w:szCs w:val="28"/>
          <w:lang w:eastAsia="ar-SA"/>
        </w:rPr>
        <w:t>решил</w:t>
      </w:r>
      <w:r>
        <w:rPr>
          <w:b/>
          <w:spacing w:val="20"/>
          <w:sz w:val="26"/>
          <w:szCs w:val="28"/>
          <w:lang w:eastAsia="ar-SA"/>
        </w:rPr>
        <w:t>: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1.Утвердить прилагаемые Правила присвоения, изменения и аннулирования адресов объектов адресации, расположенных на землях населенных пунктов, в границах территории муниципального образования Республики Башкортостан (Приложение №1).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2. Возложить функцию присвоения, изменения и аннулирования адресов объектов адресации на администрацию муниципального образования Республики Башкортостан.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3. Присвоение адреса объекту адресация осуществляется при условии соответствия объекта адресации документам территориального планирования, генеральному плану и утвержденным Правилам землепользования и застройки.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>4. Утвердить форму Реестра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в границах муниципального образования Республики Башкортостан. (Приложение №2).</w:t>
      </w:r>
    </w:p>
    <w:p w:rsidR="005D5C0A" w:rsidRDefault="005D5C0A" w:rsidP="005D5C0A">
      <w:pPr>
        <w:autoSpaceDE w:val="0"/>
        <w:autoSpaceDN w:val="0"/>
        <w:adjustRightInd w:val="0"/>
        <w:ind w:left="567" w:firstLine="567"/>
        <w:jc w:val="both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 xml:space="preserve">5. Настоящее решение разместить на официальном сайте </w:t>
      </w:r>
      <w:r>
        <w:rPr>
          <w:sz w:val="28"/>
          <w:szCs w:val="28"/>
        </w:rPr>
        <w:t xml:space="preserve">Администрации муниципального района </w:t>
      </w:r>
      <w:r>
        <w:rPr>
          <w:sz w:val="26"/>
          <w:szCs w:val="28"/>
        </w:rPr>
        <w:t xml:space="preserve">Мишкинский район Республики Башкортостан </w:t>
      </w:r>
      <w:hyperlink r:id="rId4" w:history="1">
        <w:r>
          <w:rPr>
            <w:rStyle w:val="a3"/>
            <w:sz w:val="26"/>
            <w:szCs w:val="28"/>
            <w:lang w:val="en-US"/>
          </w:rPr>
          <w:t>https</w:t>
        </w:r>
        <w:r>
          <w:rPr>
            <w:rStyle w:val="a3"/>
            <w:sz w:val="26"/>
            <w:szCs w:val="28"/>
          </w:rPr>
          <w:t>://</w:t>
        </w:r>
        <w:proofErr w:type="spellStart"/>
        <w:r>
          <w:rPr>
            <w:rStyle w:val="a3"/>
            <w:sz w:val="26"/>
            <w:szCs w:val="28"/>
            <w:lang w:val="en-US"/>
          </w:rPr>
          <w:t>mishkan</w:t>
        </w:r>
        <w:proofErr w:type="spellEnd"/>
        <w:r>
          <w:rPr>
            <w:rStyle w:val="a3"/>
            <w:sz w:val="26"/>
            <w:szCs w:val="28"/>
          </w:rPr>
          <w:t>.</w:t>
        </w:r>
        <w:proofErr w:type="spellStart"/>
        <w:r>
          <w:rPr>
            <w:rStyle w:val="a3"/>
            <w:sz w:val="26"/>
            <w:szCs w:val="28"/>
            <w:lang w:val="en-US"/>
          </w:rPr>
          <w:t>ru</w:t>
        </w:r>
        <w:proofErr w:type="spellEnd"/>
      </w:hyperlink>
      <w:r>
        <w:rPr>
          <w:sz w:val="26"/>
          <w:szCs w:val="28"/>
        </w:rPr>
        <w:t xml:space="preserve"> в разделе поселения – Староарзаматовский.</w:t>
      </w:r>
    </w:p>
    <w:p w:rsidR="005D5C0A" w:rsidRDefault="005D5C0A" w:rsidP="005D5C0A">
      <w:pPr>
        <w:suppressAutoHyphens/>
        <w:ind w:firstLine="709"/>
        <w:jc w:val="both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>6. Контроль исполнения настоящего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5D5C0A" w:rsidRDefault="005D5C0A" w:rsidP="005D5C0A">
      <w:pPr>
        <w:suppressAutoHyphens/>
        <w:jc w:val="both"/>
        <w:outlineLvl w:val="0"/>
        <w:rPr>
          <w:sz w:val="26"/>
          <w:szCs w:val="28"/>
          <w:lang w:eastAsia="ar-SA"/>
        </w:rPr>
      </w:pPr>
    </w:p>
    <w:p w:rsidR="005D5C0A" w:rsidRDefault="005D5C0A" w:rsidP="005D5C0A">
      <w:pPr>
        <w:suppressAutoHyphens/>
        <w:jc w:val="both"/>
        <w:outlineLvl w:val="0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>Глава сельского поселения                                                 С.Н.Саликов</w:t>
      </w:r>
    </w:p>
    <w:p w:rsidR="005D5C0A" w:rsidRDefault="005D5C0A" w:rsidP="005D5C0A">
      <w:pPr>
        <w:suppressAutoHyphens/>
        <w:jc w:val="both"/>
        <w:outlineLvl w:val="0"/>
        <w:rPr>
          <w:sz w:val="26"/>
          <w:szCs w:val="28"/>
          <w:lang w:eastAsia="ar-SA"/>
        </w:rPr>
      </w:pPr>
    </w:p>
    <w:p w:rsidR="005D5C0A" w:rsidRDefault="005D5C0A" w:rsidP="005D5C0A">
      <w:pPr>
        <w:suppressAutoHyphens/>
        <w:jc w:val="both"/>
        <w:outlineLvl w:val="0"/>
        <w:rPr>
          <w:sz w:val="26"/>
          <w:szCs w:val="28"/>
          <w:lang w:eastAsia="ar-SA"/>
        </w:rPr>
      </w:pPr>
    </w:p>
    <w:p w:rsidR="005D5C0A" w:rsidRDefault="005D5C0A" w:rsidP="005D5C0A">
      <w:pPr>
        <w:suppressAutoHyphens/>
        <w:jc w:val="both"/>
        <w:outlineLvl w:val="0"/>
        <w:rPr>
          <w:sz w:val="26"/>
          <w:szCs w:val="28"/>
          <w:lang w:eastAsia="ar-SA"/>
        </w:rPr>
      </w:pPr>
    </w:p>
    <w:p w:rsidR="005D5C0A" w:rsidRDefault="005D5C0A" w:rsidP="005D5C0A">
      <w:pPr>
        <w:suppressAutoHyphens/>
        <w:jc w:val="both"/>
        <w:outlineLvl w:val="0"/>
        <w:rPr>
          <w:sz w:val="26"/>
          <w:szCs w:val="28"/>
          <w:lang w:eastAsia="ar-SA"/>
        </w:rPr>
      </w:pPr>
    </w:p>
    <w:p w:rsidR="005D5C0A" w:rsidRDefault="005D5C0A" w:rsidP="005D5C0A">
      <w:pPr>
        <w:suppressAutoHyphens/>
        <w:jc w:val="both"/>
        <w:outlineLvl w:val="0"/>
        <w:rPr>
          <w:sz w:val="26"/>
          <w:szCs w:val="28"/>
          <w:lang w:eastAsia="ar-SA"/>
        </w:rPr>
      </w:pPr>
    </w:p>
    <w:p w:rsidR="005D5C0A" w:rsidRDefault="005D5C0A" w:rsidP="005D5C0A">
      <w:pPr>
        <w:suppressAutoHyphens/>
        <w:jc w:val="both"/>
        <w:outlineLvl w:val="0"/>
        <w:rPr>
          <w:sz w:val="26"/>
          <w:szCs w:val="28"/>
          <w:lang w:eastAsia="ar-SA"/>
        </w:rPr>
      </w:pPr>
      <w:bookmarkStart w:id="0" w:name="_GoBack"/>
      <w:bookmarkEnd w:id="0"/>
    </w:p>
    <w:p w:rsidR="005D5C0A" w:rsidRDefault="005D5C0A" w:rsidP="005D5C0A">
      <w:pPr>
        <w:suppressAutoHyphens/>
        <w:jc w:val="both"/>
        <w:outlineLvl w:val="0"/>
        <w:rPr>
          <w:b/>
          <w:bCs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144"/>
      </w:tblGrid>
      <w:tr w:rsidR="005D5C0A" w:rsidTr="005D5C0A">
        <w:tc>
          <w:tcPr>
            <w:tcW w:w="4359" w:type="dxa"/>
            <w:hideMark/>
          </w:tcPr>
          <w:p w:rsidR="005D5C0A" w:rsidRDefault="005D5C0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Приложение №1 к решению Совета сельского поселения Староарзаматовский сельсовет МР Мишкинский район </w:t>
            </w:r>
          </w:p>
          <w:p w:rsidR="005D5C0A" w:rsidRDefault="005D5C0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Республики Башкортостан</w:t>
            </w:r>
          </w:p>
          <w:p w:rsidR="005D5C0A" w:rsidRDefault="005D5C0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t>от «06» июля 2022 г. № «260»</w:t>
            </w:r>
          </w:p>
        </w:tc>
      </w:tr>
    </w:tbl>
    <w:p w:rsidR="005D5C0A" w:rsidRDefault="005D5C0A" w:rsidP="005D5C0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5D5C0A" w:rsidRDefault="005D5C0A" w:rsidP="005D5C0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5D5C0A" w:rsidRDefault="005D5C0A" w:rsidP="005D5C0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ПРАВИЛА </w:t>
      </w:r>
    </w:p>
    <w:p w:rsidR="005D5C0A" w:rsidRDefault="005D5C0A" w:rsidP="005D5C0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присвоения, изменения и аннулирования адресов объектов адресации, расположенных на территории муниципального образования</w:t>
      </w:r>
    </w:p>
    <w:p w:rsidR="005D5C0A" w:rsidRDefault="005D5C0A" w:rsidP="005D5C0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D5C0A" w:rsidRDefault="005D5C0A" w:rsidP="005D5C0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Общие положения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Правила присвоения, изменения и аннулирования адресов объектов адресации, расположенных на территории муниципального образования  Республики Башкортостан (далее - Правила) разработаны в соответствии с Федеральным законом от 06 октября 2003 г. № 131-ФЗ «Об общих принципах организации местного самоуправления в Российской Федерации», Федеральным законом от 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 Российской Федерации», постановлением Правительства Российской Федерации от 19 ноября 2014 г. № 1221 «Об утверждении Правил присвоения, изменения и аннулирования адресов» (далее – Правила присвоения адреса) 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Целью настоящих Правил является обеспечение унификации структуры адресной информации, единообразного наименования входящих в нее элементов и формирования единого подхода к адресации.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 Задачами настоящих Правил являются: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обеспечение достоверности, полноты и актуальности сведений об адресах объектов адресации, содержащихся в Государственном адресном реестре (далее – ГАР);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открытость содержащихся в ГАР сведений об адресах.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 Присвоение, изменение и аннулирование адресов объектам адресации осуществляются уполномоченным органом по собственной инициативе или на основании заявления надлежащего лица.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Надлежащим лицом является собственник объекта адресации или лицо, обладающее одним из следующих вещных прав на объект адресации: </w:t>
      </w:r>
    </w:p>
    <w:p w:rsidR="005D5C0A" w:rsidRDefault="005D5C0A" w:rsidP="005D5C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а) право хозяйственного ведения; </w:t>
      </w:r>
    </w:p>
    <w:p w:rsidR="005D5C0A" w:rsidRDefault="005D5C0A" w:rsidP="005D5C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  <w:t xml:space="preserve">б) право оперативного управления; </w:t>
      </w:r>
    </w:p>
    <w:p w:rsidR="005D5C0A" w:rsidRDefault="005D5C0A" w:rsidP="005D5C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в) право пожизненно наследуемого владения; </w:t>
      </w:r>
    </w:p>
    <w:p w:rsidR="005D5C0A" w:rsidRDefault="005D5C0A" w:rsidP="005D5C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г) право постоянного (бессрочного) пользования.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порядке, решением общего собрания указанных собственников.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заявления, принятым решением общего собрания членов такого товарищества.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имени лица, указанного в абзаце 2 пункта 1.4.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Орган местного самоуправления реализует свои полномочия в случае массового присвоения, изменения или аннулирования адресов объектам адресации (приведения в соответствие согласно настоящих Правил). При этом орган местного самоуправления в обязательном порядке размещает сведения о присвоенных, измененных или аннулированных адресах объектам адресации в средствах массовой информации и на сайте администрации муниципального образования.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1.5. Решение о присвоении адреса объекту адресации, изменение и аннулирование такого адреса утверждается Главой администрации муниципального образования.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1.6. Объектом адресации признается объект недвижимости, расположенный на землях с установленной категорией «Земли населенных пунктов»: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земельный участок как объект земельных отношений - часть поверхности земли, границы которой описаны и удостоверены в установленном порядке;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предназначенное для проживания и (или) деятельности людей, размещения производства, хранения продукции или содержания животных;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в) строение - отдельно построенное здание, дом, состоящие из одной или нескольких частей как одно целое, а также служебные строения;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сооружение - результат строительства, представляющий собой 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е) индивидуальный жилой дом - отдельно стоящий жилой дом с количеством этажей не более чем три, предназначенный для проживания одной семьи;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ж) многоквартирный жилой дом - дом, состоящий из двух и более квартир, имеющих самостоятельные выходы на общий для всего дома земельный участок, прилегающий к жилому дому, либо в помещения общего пользования в таком доме;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з) 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 физического или юридического лица. Пространство под навесом и пространство, ограниченное сетчатыми или решетчатыми ограждающими конструкциями, не являются помещениями;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и) </w:t>
      </w:r>
      <w:proofErr w:type="spellStart"/>
      <w:r>
        <w:rPr>
          <w:rFonts w:eastAsia="Calibri"/>
          <w:sz w:val="28"/>
          <w:szCs w:val="28"/>
          <w:lang w:eastAsia="en-US"/>
        </w:rPr>
        <w:t>машино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-место - это часть здания либо иного сооружения, предназначенное исключительно для размещения и хранения транспортного средства. При этом </w:t>
      </w:r>
      <w:proofErr w:type="spellStart"/>
      <w:r>
        <w:rPr>
          <w:rFonts w:eastAsia="Calibri"/>
          <w:sz w:val="28"/>
          <w:szCs w:val="28"/>
          <w:lang w:eastAsia="en-US"/>
        </w:rPr>
        <w:t>машино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- место может быть ограждено стенами или иными конструктивными элементами, либо вообще не иметь ограждений и представлять собой обычную площадку.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Фактическое существование объекта адресации подтверждается его натурным обследованием и обязательным наличием актуальных сведений о нем в Едином государственном реестре недвижимости (далее – ЕГРН).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1.7. Присвоение и изменение адреса объекту адресация осуществляется согласно документам территориального планирования, генеральному плану и утвержденным Правилам землепользования и застройки муниципального образования.  </w:t>
      </w:r>
    </w:p>
    <w:p w:rsidR="005D5C0A" w:rsidRDefault="005D5C0A" w:rsidP="005D5C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D5C0A" w:rsidRDefault="005D5C0A" w:rsidP="005D5C0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Основные понятия, используемые в Правилах</w:t>
      </w:r>
    </w:p>
    <w:p w:rsidR="005D5C0A" w:rsidRDefault="005D5C0A" w:rsidP="005D5C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целей настоящих Правил используются следующие основные понятия: </w:t>
      </w:r>
    </w:p>
    <w:p w:rsidR="005D5C0A" w:rsidRDefault="005D5C0A" w:rsidP="005D5C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lastRenderedPageBreak/>
        <w:tab/>
        <w:t xml:space="preserve">Государственный адресный реестр (ГАР) </w:t>
      </w:r>
      <w:r>
        <w:rPr>
          <w:rFonts w:eastAsia="Calibri"/>
          <w:sz w:val="28"/>
          <w:szCs w:val="28"/>
          <w:lang w:eastAsia="en-US"/>
        </w:rPr>
        <w:t xml:space="preserve">– государственный информационный ресурс, содержащий сведения об адресах; </w:t>
      </w:r>
    </w:p>
    <w:p w:rsidR="005D5C0A" w:rsidRDefault="005D5C0A" w:rsidP="005D5C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  <w:t xml:space="preserve">Федеральная информационная адресная система (ФИАС) </w:t>
      </w:r>
      <w:r>
        <w:rPr>
          <w:rFonts w:eastAsia="Calibri"/>
          <w:sz w:val="28"/>
          <w:szCs w:val="28"/>
          <w:lang w:eastAsia="en-US"/>
        </w:rPr>
        <w:t xml:space="preserve">– федеральная государственная информационная система, обеспечивающая формирование, ведение и использование государственного адресного реестра; </w:t>
      </w:r>
    </w:p>
    <w:p w:rsidR="005D5C0A" w:rsidRDefault="005D5C0A" w:rsidP="005D5C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  <w:t xml:space="preserve">Муниципальный адресный реестр (МАР) </w:t>
      </w:r>
      <w:r>
        <w:rPr>
          <w:rFonts w:eastAsia="Calibri"/>
          <w:sz w:val="28"/>
          <w:szCs w:val="28"/>
          <w:lang w:eastAsia="en-US"/>
        </w:rPr>
        <w:t xml:space="preserve">– действовавший до вступления в силу Федеральным законом от 28 декабря 2013 г. № 443-ФЗ «О 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ФЗ № 443-ФЗ)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 объекта, а также наименования и переименования адресных элементов; </w:t>
      </w:r>
    </w:p>
    <w:p w:rsidR="005D5C0A" w:rsidRDefault="005D5C0A" w:rsidP="005D5C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  <w:t xml:space="preserve">Объект адресации </w:t>
      </w:r>
      <w:r>
        <w:rPr>
          <w:rFonts w:eastAsia="Calibri"/>
          <w:sz w:val="28"/>
          <w:szCs w:val="28"/>
          <w:lang w:eastAsia="en-US"/>
        </w:rPr>
        <w:t xml:space="preserve">– объект недвижимости (земельный участок, здание, сооружение, строение, помещение, </w:t>
      </w:r>
      <w:proofErr w:type="spellStart"/>
      <w:r>
        <w:rPr>
          <w:rFonts w:eastAsia="Calibri"/>
          <w:sz w:val="28"/>
          <w:szCs w:val="28"/>
          <w:lang w:eastAsia="en-US"/>
        </w:rPr>
        <w:t>машино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-место), расположенные на землях населенных пунктов; </w:t>
      </w:r>
    </w:p>
    <w:p w:rsidR="005D5C0A" w:rsidRDefault="005D5C0A" w:rsidP="005D5C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  <w:t xml:space="preserve">Адрес </w:t>
      </w:r>
      <w:r>
        <w:rPr>
          <w:rFonts w:eastAsia="Calibri"/>
          <w:sz w:val="28"/>
          <w:szCs w:val="28"/>
          <w:lang w:eastAsia="en-US"/>
        </w:rPr>
        <w:t>–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себя,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идентифицировать;</w:t>
      </w:r>
    </w:p>
    <w:p w:rsidR="005D5C0A" w:rsidRDefault="005D5C0A" w:rsidP="005D5C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  <w:t xml:space="preserve">Структура адреса </w:t>
      </w:r>
      <w:r>
        <w:rPr>
          <w:rFonts w:eastAsia="Calibri"/>
          <w:sz w:val="28"/>
          <w:szCs w:val="28"/>
          <w:lang w:eastAsia="en-US"/>
        </w:rPr>
        <w:t xml:space="preserve">– последовательность </w:t>
      </w:r>
      <w:proofErr w:type="spellStart"/>
      <w:r>
        <w:rPr>
          <w:rFonts w:eastAsia="Calibri"/>
          <w:sz w:val="28"/>
          <w:szCs w:val="28"/>
          <w:lang w:eastAsia="en-US"/>
        </w:rPr>
        <w:t>адресообразующих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элементов, описанных идентифицирующими их реквизитами адреса в зависимости от типа объекта недвижимости; </w:t>
      </w:r>
    </w:p>
    <w:p w:rsidR="005D5C0A" w:rsidRDefault="005D5C0A" w:rsidP="005D5C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  <w:t xml:space="preserve">Реквизит адреса </w:t>
      </w:r>
      <w:r>
        <w:rPr>
          <w:rFonts w:eastAsia="Calibri"/>
          <w:sz w:val="28"/>
          <w:szCs w:val="28"/>
          <w:lang w:eastAsia="en-US"/>
        </w:rPr>
        <w:t xml:space="preserve">– часть адреса, описывающая местоположение объекта адресации на территории; </w:t>
      </w:r>
    </w:p>
    <w:p w:rsidR="005D5C0A" w:rsidRDefault="005D5C0A" w:rsidP="005D5C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  <w:t xml:space="preserve">Назначение объекта недвижимости </w:t>
      </w:r>
      <w:r>
        <w:rPr>
          <w:rFonts w:eastAsia="Calibri"/>
          <w:sz w:val="28"/>
          <w:szCs w:val="28"/>
          <w:lang w:eastAsia="en-US"/>
        </w:rPr>
        <w:t xml:space="preserve">– дополнительный реквизит объекта адресации, указывающий его принадлежность к жилому, торговому (коммерческому) или промышленному виду деятельности; </w:t>
      </w:r>
    </w:p>
    <w:p w:rsidR="005D5C0A" w:rsidRDefault="005D5C0A" w:rsidP="005D5C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  <w:t xml:space="preserve">Адресная справка </w:t>
      </w:r>
      <w:r>
        <w:rPr>
          <w:rFonts w:eastAsia="Calibri"/>
          <w:sz w:val="28"/>
          <w:szCs w:val="28"/>
          <w:lang w:eastAsia="en-US"/>
        </w:rPr>
        <w:t xml:space="preserve">– правовой акт, подтверждающий предварительный адрес, существующий адрес и т.п.; </w:t>
      </w:r>
    </w:p>
    <w:p w:rsidR="005D5C0A" w:rsidRDefault="005D5C0A" w:rsidP="005D5C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  <w:t xml:space="preserve">Регистрация адреса </w:t>
      </w:r>
      <w:r>
        <w:rPr>
          <w:rFonts w:eastAsia="Calibri"/>
          <w:sz w:val="28"/>
          <w:szCs w:val="28"/>
          <w:lang w:eastAsia="en-US"/>
        </w:rPr>
        <w:t xml:space="preserve">–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недвижимости; </w:t>
      </w:r>
    </w:p>
    <w:p w:rsidR="005D5C0A" w:rsidRDefault="005D5C0A" w:rsidP="005D5C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  <w:t xml:space="preserve">Аннулирование адреса </w:t>
      </w:r>
      <w:r>
        <w:rPr>
          <w:rFonts w:eastAsia="Calibri"/>
          <w:sz w:val="28"/>
          <w:szCs w:val="28"/>
          <w:lang w:eastAsia="en-US"/>
        </w:rPr>
        <w:t xml:space="preserve">– совокупность действий по исключению записи из ГАР; </w:t>
      </w:r>
    </w:p>
    <w:p w:rsidR="005D5C0A" w:rsidRDefault="005D5C0A" w:rsidP="005D5C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  <w:t xml:space="preserve">Нормализация </w:t>
      </w:r>
      <w:r>
        <w:rPr>
          <w:rFonts w:eastAsia="Calibri"/>
          <w:sz w:val="28"/>
          <w:szCs w:val="28"/>
          <w:lang w:eastAsia="en-US"/>
        </w:rPr>
        <w:t xml:space="preserve">– приведение адреса объекта адресации в соответствие с требованиями действующего законодательства; </w:t>
      </w:r>
    </w:p>
    <w:p w:rsidR="005D5C0A" w:rsidRDefault="005D5C0A" w:rsidP="005D5C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lastRenderedPageBreak/>
        <w:tab/>
        <w:t xml:space="preserve">Дежурный адресный план </w:t>
      </w:r>
      <w:r>
        <w:rPr>
          <w:rFonts w:eastAsia="Calibri"/>
          <w:sz w:val="28"/>
          <w:szCs w:val="28"/>
          <w:lang w:eastAsia="en-US"/>
        </w:rPr>
        <w:t xml:space="preserve">– специальный цифровой план территории, содержащий информацию о пространственном расположении объектов недвижимости и их адресов. </w:t>
      </w:r>
    </w:p>
    <w:p w:rsidR="005D5C0A" w:rsidRDefault="005D5C0A" w:rsidP="005D5C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  <w:t xml:space="preserve">Оператор ФИАС </w:t>
      </w:r>
      <w:r>
        <w:rPr>
          <w:rFonts w:eastAsia="Calibri"/>
          <w:sz w:val="28"/>
          <w:szCs w:val="28"/>
          <w:lang w:eastAsia="en-US"/>
        </w:rPr>
        <w:t xml:space="preserve">– уполномоченный Правительством Российской Федерации федеральный орган исполнительной власти, осуществляющий создание и эксплуатацию ФИАС. </w:t>
      </w:r>
    </w:p>
    <w:p w:rsidR="005D5C0A" w:rsidRDefault="005D5C0A" w:rsidP="005D5C0A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5D5C0A" w:rsidRDefault="005D5C0A" w:rsidP="005D5C0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Организационное взаимодействие</w:t>
      </w:r>
    </w:p>
    <w:p w:rsidR="005D5C0A" w:rsidRDefault="005D5C0A" w:rsidP="005D5C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 Структурное взаимодействие между уполномоченными лицами, ответственными за присвоение адресов, с уполномоченными органами -  оператором ФИАС (ФНС) и органом, осуществляющим государственный кадастровый учет и государственную регистрацию прав (</w:t>
      </w:r>
      <w:proofErr w:type="spellStart"/>
      <w:r>
        <w:rPr>
          <w:rFonts w:eastAsia="Calibri"/>
          <w:sz w:val="28"/>
          <w:szCs w:val="28"/>
          <w:lang w:eastAsia="en-US"/>
        </w:rPr>
        <w:t>Росреестр</w:t>
      </w:r>
      <w:proofErr w:type="spellEnd"/>
      <w:r>
        <w:rPr>
          <w:rFonts w:eastAsia="Calibri"/>
          <w:sz w:val="28"/>
          <w:szCs w:val="28"/>
          <w:lang w:eastAsia="en-US"/>
        </w:rPr>
        <w:t xml:space="preserve">), осуществляется согласно действующего федерально законодательства.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Распределение полномочий и обязанностей при ведении ГАР на территории муниципального образования утверждается решением Главы администрации муниципального образования.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 Функциональное взаимодействие по реализации и документальному обеспечению процедур по ведению Государственного адресного реестра на территории городского округа с указанием примерных временных периодов осуществляются согласно, решения Главы администрации муниципального образования в соответствии с федеральным законодательством.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3.3. Информационно-консультационное сопровождение ведения ГАР на территории муниципального образования осуществляется согласно рекомендациям Государственного казенного учреждения Республики Башкортостан «Информационно-аналитический центр» (далее – ГКУ РБ ИАЦ) в рамках Соглашения о взаимодействии между Администрацией муниципального района Мишкинский район Республики Башкортостан и Государственным казенным учреждением Республики Башкортостан «Информационно-аналитический центр». </w:t>
      </w:r>
    </w:p>
    <w:p w:rsidR="005D5C0A" w:rsidRDefault="005D5C0A" w:rsidP="005D5C0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5D5C0A" w:rsidRDefault="005D5C0A" w:rsidP="005D5C0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Функции адреса</w:t>
      </w:r>
    </w:p>
    <w:p w:rsidR="005D5C0A" w:rsidRDefault="005D5C0A" w:rsidP="005D5C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4.1. Адрес объекта адресации выполняет следующие функции: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>
        <w:rPr>
          <w:rFonts w:eastAsia="Calibri"/>
          <w:b/>
          <w:bCs/>
          <w:sz w:val="28"/>
          <w:szCs w:val="28"/>
          <w:lang w:eastAsia="en-US"/>
        </w:rPr>
        <w:t>Идентификация</w:t>
      </w:r>
      <w:r>
        <w:rPr>
          <w:rFonts w:eastAsia="Calibri"/>
          <w:sz w:val="28"/>
          <w:szCs w:val="28"/>
          <w:lang w:eastAsia="en-US"/>
        </w:rPr>
        <w:t xml:space="preserve">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>
        <w:rPr>
          <w:rFonts w:eastAsia="Calibri"/>
          <w:b/>
          <w:bCs/>
          <w:sz w:val="28"/>
          <w:szCs w:val="28"/>
          <w:lang w:eastAsia="en-US"/>
        </w:rPr>
        <w:t>Обозначение</w:t>
      </w:r>
      <w:r>
        <w:rPr>
          <w:rFonts w:eastAsia="Calibri"/>
          <w:sz w:val="28"/>
          <w:szCs w:val="28"/>
          <w:lang w:eastAsia="en-US"/>
        </w:rPr>
        <w:t xml:space="preserve">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>
        <w:rPr>
          <w:rFonts w:eastAsia="Calibri"/>
          <w:b/>
          <w:bCs/>
          <w:sz w:val="28"/>
          <w:szCs w:val="28"/>
          <w:lang w:eastAsia="en-US"/>
        </w:rPr>
        <w:t>Пространственная привязка объекта</w:t>
      </w:r>
      <w:r>
        <w:rPr>
          <w:rFonts w:eastAsia="Calibri"/>
          <w:sz w:val="28"/>
          <w:szCs w:val="28"/>
          <w:lang w:eastAsia="en-US"/>
        </w:rPr>
        <w:t xml:space="preserve">.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сети. Адрес должен определять местонахождение объекта на дежурном адресном плане населенного пункта с максимально возможной точностью. </w:t>
      </w:r>
    </w:p>
    <w:p w:rsidR="005D5C0A" w:rsidRDefault="005D5C0A" w:rsidP="005D5C0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5D5C0A" w:rsidRDefault="005D5C0A" w:rsidP="005D5C0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Порядок перехода к нормализованным адресам</w:t>
      </w:r>
    </w:p>
    <w:p w:rsidR="005D5C0A" w:rsidRDefault="005D5C0A" w:rsidP="005D5C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5.1. Уполномоченным органом осуществляется проверка достоверности, полноты и актуальности, содержащихся в ГАР сведений об адресах, присвоенных объектам адресации, со дня вступления в законную силу ФЗ № 443-ФЗ и даты принятия настоящих Правил (далее - Нормализация адресов): </w:t>
      </w:r>
    </w:p>
    <w:p w:rsidR="005D5C0A" w:rsidRDefault="005D5C0A" w:rsidP="005D5C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при необходимости принимаются решения о соответствующих изменениях в сведениях ГАР об адресах, присвоенных объектам адресации до дня вступления в законную силу ФЗ № 443-ФЗ, согласно настоящих Правил;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необходимости размещаются ранее не внесенные в ГАР сведений об адресах, присвоенных объектам адресации до дня вступления в законную силу ФЗ № 443-ФЗ.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5.2. Вопросами нормализации адресов являются: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соответствие расположения объекта адресации землям категории «Земли населенных пунктов» и границам муниципального образования;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соответствие расположения объекта адресации документам территориального планирования, Правилам землепользования и застройки муниципального образования;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соответствие наименования элементов планировочной структуры (район, микрорайон, квартал и т.п.), элементов улично-дорожной сети (бульвар, проспект, улица и т.п.) перечню структуры адреса;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наличие документов о присвоении, изменении, аннулировании адресов объектов адресации; о присвоении, изменении, аннулировании наименований элементов планировочной структуры; о присвоении, изменении, аннулировании наименовании элементов улично-дорожной сети.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5.3. Мероприятия по нормализации адресов включают в себя: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сбор сведений об объектах адресации в границах муниципального образования;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анализ документов территориального планирования, Правил землепользования и застройки муниципального образования.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 </w:t>
      </w:r>
    </w:p>
    <w:p w:rsidR="005D5C0A" w:rsidRDefault="005D5C0A" w:rsidP="005D5C0A">
      <w:pPr>
        <w:autoSpaceDE w:val="0"/>
        <w:autoSpaceDN w:val="0"/>
        <w:adjustRightInd w:val="0"/>
        <w:ind w:left="708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наименования; </w:t>
      </w:r>
    </w:p>
    <w:p w:rsidR="005D5C0A" w:rsidRDefault="005D5C0A" w:rsidP="005D5C0A">
      <w:pPr>
        <w:autoSpaceDE w:val="0"/>
        <w:autoSpaceDN w:val="0"/>
        <w:adjustRightInd w:val="0"/>
        <w:ind w:left="708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сокращенного наименования (при наличии); </w:t>
      </w:r>
    </w:p>
    <w:p w:rsidR="005D5C0A" w:rsidRDefault="005D5C0A" w:rsidP="005D5C0A">
      <w:pPr>
        <w:autoSpaceDE w:val="0"/>
        <w:autoSpaceDN w:val="0"/>
        <w:adjustRightInd w:val="0"/>
        <w:ind w:left="708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имеющиеся альтернативные наименования; </w:t>
      </w:r>
    </w:p>
    <w:p w:rsidR="005D5C0A" w:rsidRDefault="005D5C0A" w:rsidP="005D5C0A">
      <w:pPr>
        <w:autoSpaceDE w:val="0"/>
        <w:autoSpaceDN w:val="0"/>
        <w:adjustRightInd w:val="0"/>
        <w:ind w:firstLine="141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документы о присвоении наименования, переименовании, о слиянии и об изменении границ </w:t>
      </w:r>
      <w:proofErr w:type="spellStart"/>
      <w:r>
        <w:rPr>
          <w:rFonts w:eastAsia="Calibri"/>
          <w:sz w:val="28"/>
          <w:szCs w:val="28"/>
          <w:lang w:eastAsia="en-US"/>
        </w:rPr>
        <w:t>адресообразующего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элемента.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 (инвентарные карточки и т.п.);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анализ сведений, содержащихся в ГАР с учетом сведений, собранных в ходе выполнения мероприятий 1), 2) и 3) в целях выявления неактуальных, </w:t>
      </w:r>
      <w:r>
        <w:rPr>
          <w:rFonts w:eastAsia="Calibri"/>
          <w:sz w:val="28"/>
          <w:szCs w:val="28"/>
          <w:lang w:eastAsia="en-US"/>
        </w:rPr>
        <w:lastRenderedPageBreak/>
        <w:t xml:space="preserve">неполных, недостоверных сведений об адресах и </w:t>
      </w:r>
      <w:proofErr w:type="spellStart"/>
      <w:r>
        <w:rPr>
          <w:rFonts w:eastAsia="Calibri"/>
          <w:sz w:val="28"/>
          <w:szCs w:val="28"/>
          <w:lang w:eastAsia="en-US"/>
        </w:rPr>
        <w:t>адресообразующих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элементах, а также сведений об адресах и </w:t>
      </w:r>
      <w:proofErr w:type="spellStart"/>
      <w:r>
        <w:rPr>
          <w:rFonts w:eastAsia="Calibri"/>
          <w:sz w:val="28"/>
          <w:szCs w:val="28"/>
          <w:lang w:eastAsia="en-US"/>
        </w:rPr>
        <w:t>адресообразующих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элементах, не размещенных в ГАР (проводится в комиссионной форме, по результатам составляется акт соответствия Перечню структуры адреса);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6) по результатам Нормализации уполномоченным органом формируется решение о соответствии либо несоответствии адресов объектов адресации.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Сформированное решение утверждается главой Администрации муниципального образования.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этом в случае выявления наименований </w:t>
      </w:r>
      <w:proofErr w:type="spellStart"/>
      <w:r>
        <w:rPr>
          <w:rFonts w:eastAsia="Calibri"/>
          <w:sz w:val="28"/>
          <w:szCs w:val="28"/>
          <w:lang w:eastAsia="en-US"/>
        </w:rPr>
        <w:t>адресообразующих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элементов или адресов объектов адресации, несоответствующих Перечню структуры адреса, уполномоченным органом принимается решение о приведении к единообразию наименования соответствующего </w:t>
      </w:r>
      <w:proofErr w:type="spellStart"/>
      <w:r>
        <w:rPr>
          <w:rFonts w:eastAsia="Calibri"/>
          <w:sz w:val="28"/>
          <w:szCs w:val="28"/>
          <w:lang w:eastAsia="en-US"/>
        </w:rPr>
        <w:t>адресообразующего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элемента или адреса объекта адресации (проводится в комиссионной форме, по результатам составляется акт соответствия Перечня структуры адреса);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7) внесение изменений в сведения ГАР с использованием ФИАС по муниципальному образованию.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этом вносимые сведения не должны противоречить документам территориального планирования и утвержденным Правилам землепользования и застройки муниципального образования.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5.4. Уполномоченным органом на постоянной основе проводятся работы по выявлению и нормализации объектов адресации, адреса которых не соответствуют утвержденному Перечню структуры адреса.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Нормализация адресов также проводится в рамках работ по реализации «Порядка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Выявленные грамматические ошибки либо ошибки в структуре адреса объекта адресации подлежат исправлению уполномоченным органом, как по заявлению заинтересованного лица, так и по собственной инициативе.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5.5. Объекты адресации, расположенные вне земель категории «Земли населённых пунктов», не подлежат адресации. Сведения об адресе такого объекта адресации, содержащиеся в ГАР подлежат аннулированию (исключению) из ГАР, до момента включения такого объекта адресации в границы населенного пункта. </w:t>
      </w:r>
    </w:p>
    <w:p w:rsidR="005D5C0A" w:rsidRDefault="005D5C0A" w:rsidP="005D5C0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5D5C0A" w:rsidRDefault="005D5C0A" w:rsidP="005D5C0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Правила адресации объектов</w:t>
      </w:r>
    </w:p>
    <w:p w:rsidR="005D5C0A" w:rsidRDefault="005D5C0A" w:rsidP="005D5C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6.1. Адресация объектов производится в следующих случаях: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формировании земельных участков;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регистрации имущественных прав на вводимые в эксплуатацию объекты недвижимости, завершенные строительством, реконструкцией, капитальным ремонтом;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 регистрации права собственности на объекты недвижимости;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изменении вида разрешенного использования объектов недвижимости;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разделении имущественных комплексов и других объектов адресации на отдельные части или самостоятельные объекты;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объединении объектов недвижимости в единый комплекс;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уточнении адреса объектов недвижимости;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иных случаях в соответствии с действующим законодательством.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случае, если пристройка имеет обособленные несущие конструкции и удовлетворяет определению термина «здание», пристройка может считаться зданием, расположенным вплотную к другому зданию.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 производится адресация в отношении: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помещений в зданиях, пристроек к зданиям;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временных строений и сооружений: киосков, теплиц, парников, навесов и других подобных построек, не относящихся к объектам недвижимости;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объектов вспомогательного назначения (гаражей, </w:t>
      </w:r>
      <w:proofErr w:type="spellStart"/>
      <w:r>
        <w:rPr>
          <w:rFonts w:eastAsia="Calibri"/>
          <w:sz w:val="28"/>
          <w:szCs w:val="28"/>
          <w:lang w:eastAsia="en-US"/>
        </w:rPr>
        <w:t>хозблоков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сараев, бань, летней кухни, иных надворных построек), расположенных в едином домовладении, предназначенных для обслуживания основного объекта (жилого дома), связанных с ним общим назначением.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6.2. Подготовка, оформление и выдача документов, подтверждающих юридически правильный адрес объекта адресации либо его аннулирование, производятся органом, уполномоченным осуществлять адресацию.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Утверждение акта присвоения адреса объекту адресации производится главой Администрации муниципального образования.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Сроки рассмотрения обращений о присвоении адреса объекту адресации устанавливаются в соответствии с действующим законодательством и административным регламентом предоставления муниципальной услуги «Присвоение и аннулирование адресов объектам адресации» муниципального образования.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6.3. Присвоение адресов производится на основании обращения правообладателя объекта адресации и включает в себя следующие работы: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прием заявления и экспертиза представленных заявителем документов;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подбор, изучение архивных, градостроительных, кадастровых и других материалов, необходимых, в том числе, для определения территориального местоположения объекта адресации и оформления адресных документов;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обследование территории объекта адресации с выездом на место и </w:t>
      </w:r>
      <w:proofErr w:type="spellStart"/>
      <w:r>
        <w:rPr>
          <w:rFonts w:eastAsia="Calibri"/>
          <w:sz w:val="28"/>
          <w:szCs w:val="28"/>
          <w:lang w:eastAsia="en-US"/>
        </w:rPr>
        <w:t>фотофиксацией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;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оформление, утверждение, регистрация и выдача адресных документов заявителю с занесением соответствующей информации в ГАР и Дежурный адресный план.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6.4. Структура адреса устанавливается в соответствии с Правилами присвоения, изменения и аннулирования адресов, утвержденными постановлением Правительства Российской Федерации от 19 ноября 2014 г. № 1221.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6.5. В зависимости от вида объекта и его состояния на момент адресации различают следующие адреса, присваиваемые объекту адресации, – предварительный и постоянный (статус адреса).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6.5.1. Предварительный адрес присваивается вновь формируемым земельным участкам.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Присвоение предварительного адреса объекту адресации подтверждается Справкой о предварительной адресации объекта адресации.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6.5.2. Постоянный адрес присваивается существующим объектам адресации.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Присвоение постоянного адреса объекту адресации подтверждается Постановлением о присвоении адреса объекту адресации.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6.6. При адресации объектов недвижимости, вводимых в эксплуатацию и ранее прошедших процедуру присвоения предварительного адреса,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6.7. Аннулирование адреса объекта адресации производится в следующих случаях: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снос (разрушение) здания, сооружения, строения;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снятие земельного участка с государственного кадастрового учета;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муниципального образования;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представление заявителем недостоверных или заведомо ложных сведений об объекте недвижимости (документов).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Аннулирование адреса объекта адресации утверждается Постановлением об аннулировании адреса объекта недвижимости.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6.8. Аннулированные адреса объектов адресации могут повторно использоваться при присвоении адреса.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6.9. Изменение адреса объекта адресации производится в следующих случаях: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переименования элементов улично-дорожной сети;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разделения объектов недвижимости на самостоятельные объекты;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упорядочение застройки территории;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выявление в результате проверки документов несоответствия существующего адреса объекта адресации его фактическому расположению на местности, а также адресам, присвоенным соседним объектам адресации в установленном настоящими Правилами порядке.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6.10. В случае выявления разночтения реквизитов адреса объекта адресации в различных документах идентификация адреса объекта адресации </w:t>
      </w:r>
      <w:r>
        <w:rPr>
          <w:rFonts w:eastAsia="Calibri"/>
          <w:sz w:val="28"/>
          <w:szCs w:val="28"/>
          <w:lang w:eastAsia="en-US"/>
        </w:rPr>
        <w:lastRenderedPageBreak/>
        <w:t xml:space="preserve">производится в заявительном порядке. Уточнение реквизитов адреса подтверждается Справкой об идентификации адреса объекта адресации.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6.11. Подтверждение адреса объекта адресации на текущий момент осуществляется выдачей Справки об адресе объекта адресации.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6.12. Администрация муниципального образования представляет информацию по присвоенных, измененных или аннулированных адресах объектов адресации в Управление Федеральной службы государственной регистрации, кадастра и картографии по Республике Башкортостан, АО «Почта России» и в организации, выполняющие техническую инвентаризацию, в порядке и сроки, установленные действующим законодательством.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D5C0A" w:rsidRDefault="005D5C0A" w:rsidP="005D5C0A">
      <w:pPr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Порядок урегулирования споров, возникающих в ходе реализации настоящих Правил</w:t>
      </w:r>
    </w:p>
    <w:p w:rsidR="005D5C0A" w:rsidRDefault="005D5C0A" w:rsidP="005D5C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7.1. 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 обоснованным заявлением.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случае представления заявителем неполного пакета документов, 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7.2. Рассмотрение заявлений, поступивших в орган, уполномоченный на осуществление адресации, указанных в пункте 7.1. настоящих Правил, осуществляется в сроки, установленные действующим законодательством и административным регламентом рассмотрения обращений граждан.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Решение спорных вопросов выносится органом, уполномоченным на осуществление адресации, на рассмотрение Экспертной группе, предусмотренной «Порядком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 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7.3. По итогам рассмотрения заявления орган, уполномоченный на осуществление адресации, направляет мотивированный ответ заявителю, по адресу, указанному в заявлении. </w:t>
      </w:r>
    </w:p>
    <w:p w:rsidR="005D5C0A" w:rsidRDefault="005D5C0A" w:rsidP="005D5C0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D5C0A" w:rsidRDefault="005D5C0A" w:rsidP="005D5C0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Заключительные положения</w:t>
      </w:r>
    </w:p>
    <w:p w:rsidR="005D5C0A" w:rsidRDefault="005D5C0A" w:rsidP="005D5C0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8.1. Настоящие Правила вступают в силу с момента утверждения Советом сельского поселения Староарзаматовский сельсовет муниципального района Мишкинский район Республики Башкортостан.</w:t>
      </w:r>
    </w:p>
    <w:p w:rsidR="005D5C0A" w:rsidRDefault="005D5C0A" w:rsidP="005D5C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8.2. Все изменения и дополнения в настоящие Правила в установленном порядке могут быть внесены по инициативе органов местного самоуправления муниципального образования. </w:t>
      </w:r>
    </w:p>
    <w:p w:rsidR="005D5C0A" w:rsidRDefault="005D5C0A" w:rsidP="005D5C0A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8.3 Настоящие правила прекращают свое действие с момента принятия соответствующего решения Советом муниципального образования.</w:t>
      </w:r>
    </w:p>
    <w:p w:rsidR="005D5C0A" w:rsidRDefault="005D5C0A" w:rsidP="005D5C0A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561"/>
      </w:tblGrid>
      <w:tr w:rsidR="005D5C0A" w:rsidTr="005D5C0A">
        <w:tc>
          <w:tcPr>
            <w:tcW w:w="6060" w:type="dxa"/>
            <w:hideMark/>
          </w:tcPr>
          <w:p w:rsidR="005D5C0A" w:rsidRDefault="005D5C0A">
            <w:pPr>
              <w:suppressAutoHyphens/>
              <w:ind w:left="1309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lastRenderedPageBreak/>
              <w:t xml:space="preserve">Приложение №2 </w:t>
            </w:r>
          </w:p>
          <w:p w:rsidR="005D5C0A" w:rsidRDefault="005D5C0A">
            <w:pPr>
              <w:suppressAutoHyphens/>
              <w:ind w:left="1309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к решению Совета сельского поселения</w:t>
            </w:r>
          </w:p>
          <w:p w:rsidR="005D5C0A" w:rsidRDefault="005D5C0A">
            <w:pPr>
              <w:suppressAutoHyphens/>
              <w:ind w:left="1309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Староарзаматовский сельсовет муниципального района Мишкинский район Республики Башкортостан от «06» июля 2022 г. №260 </w:t>
            </w:r>
          </w:p>
        </w:tc>
      </w:tr>
    </w:tbl>
    <w:p w:rsidR="005D5C0A" w:rsidRDefault="005D5C0A" w:rsidP="005D5C0A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5D5C0A" w:rsidRDefault="005D5C0A" w:rsidP="005D5C0A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5D5C0A" w:rsidRDefault="005D5C0A" w:rsidP="005D5C0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5D5C0A" w:rsidRDefault="005D5C0A" w:rsidP="005D5C0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РЕЕСТР </w:t>
      </w:r>
    </w:p>
    <w:p w:rsidR="005D5C0A" w:rsidRDefault="005D5C0A" w:rsidP="005D5C0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элементов адресации в границах муниципального образования</w:t>
      </w:r>
    </w:p>
    <w:p w:rsidR="005D5C0A" w:rsidRDefault="005D5C0A" w:rsidP="005D5C0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D5C0A" w:rsidRDefault="005D5C0A" w:rsidP="005D5C0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2857"/>
        <w:gridCol w:w="1853"/>
        <w:gridCol w:w="1865"/>
        <w:gridCol w:w="1930"/>
      </w:tblGrid>
      <w:tr w:rsidR="005D5C0A" w:rsidTr="005D5C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Default="005D5C0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Default="005D5C0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Реестровый номер элемента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Default="005D5C0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Название элемента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Default="005D5C0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элемента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A" w:rsidRDefault="005D5C0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Описание (географическое местоположение и иное)</w:t>
            </w:r>
          </w:p>
        </w:tc>
      </w:tr>
      <w:tr w:rsidR="005D5C0A" w:rsidTr="005D5C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A" w:rsidRDefault="005D5C0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A" w:rsidRDefault="005D5C0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A" w:rsidRDefault="005D5C0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A" w:rsidRDefault="005D5C0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A" w:rsidRDefault="005D5C0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D5C0A" w:rsidTr="005D5C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A" w:rsidRDefault="005D5C0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A" w:rsidRDefault="005D5C0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A" w:rsidRDefault="005D5C0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A" w:rsidRDefault="005D5C0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A" w:rsidRDefault="005D5C0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D5C0A" w:rsidTr="005D5C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A" w:rsidRDefault="005D5C0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A" w:rsidRDefault="005D5C0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A" w:rsidRDefault="005D5C0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A" w:rsidRDefault="005D5C0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A" w:rsidRDefault="005D5C0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D5C0A" w:rsidTr="005D5C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A" w:rsidRDefault="005D5C0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A" w:rsidRDefault="005D5C0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A" w:rsidRDefault="005D5C0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A" w:rsidRDefault="005D5C0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0A" w:rsidRDefault="005D5C0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D5C0A" w:rsidRDefault="005D5C0A" w:rsidP="005D5C0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D5C0A" w:rsidRDefault="005D5C0A" w:rsidP="005D5C0A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D5C0A" w:rsidRDefault="005D5C0A" w:rsidP="005D5C0A">
      <w:pPr>
        <w:rPr>
          <w:sz w:val="28"/>
          <w:szCs w:val="28"/>
        </w:rPr>
      </w:pPr>
    </w:p>
    <w:p w:rsidR="005D5C0A" w:rsidRDefault="005D5C0A" w:rsidP="005D5C0A">
      <w:pPr>
        <w:jc w:val="right"/>
        <w:rPr>
          <w:rFonts w:eastAsia="Calibri"/>
          <w:sz w:val="28"/>
          <w:szCs w:val="28"/>
          <w:lang w:eastAsia="en-US"/>
        </w:rPr>
      </w:pPr>
    </w:p>
    <w:p w:rsidR="005D5C0A" w:rsidRDefault="005D5C0A" w:rsidP="005D5C0A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p w:rsidR="00CD6382" w:rsidRDefault="00CD6382"/>
    <w:sectPr w:rsidR="00CD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10"/>
    <w:rsid w:val="005D5C0A"/>
    <w:rsid w:val="007C1210"/>
    <w:rsid w:val="00CD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45991-369A-40D0-AD06-88ABB80A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5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sh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4143</Words>
  <Characters>23619</Characters>
  <Application>Microsoft Office Word</Application>
  <DocSecurity>0</DocSecurity>
  <Lines>196</Lines>
  <Paragraphs>55</Paragraphs>
  <ScaleCrop>false</ScaleCrop>
  <Company/>
  <LinksUpToDate>false</LinksUpToDate>
  <CharactersWithSpaces>27707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2022-07-26T10:55:00Z</dcterms:created>
  <dcterms:modified xsi:type="dcterms:W3CDTF">2022-07-26T10:56:00Z</dcterms:modified>
</cp:coreProperties>
</file>