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60"/>
        <w:gridCol w:w="2047"/>
        <w:gridCol w:w="4159"/>
      </w:tblGrid>
      <w:tr w:rsidR="00C56A04" w:rsidRPr="00C56A04" w:rsidTr="00012CB8">
        <w:trPr>
          <w:trHeight w:val="2360"/>
        </w:trPr>
        <w:tc>
          <w:tcPr>
            <w:tcW w:w="4500" w:type="dxa"/>
          </w:tcPr>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 xml:space="preserve"> БАШ</w:t>
            </w:r>
            <w:r w:rsidRPr="00C56A04">
              <w:rPr>
                <w:rFonts w:ascii="Times Cyr Bash Normal" w:eastAsia="Times New Roman" w:hAnsi="Times Cyr Bash Normal" w:cs="Times New Roman"/>
                <w:b/>
                <w:bCs/>
                <w:i/>
                <w:iCs/>
                <w:sz w:val="24"/>
                <w:szCs w:val="24"/>
                <w:lang w:eastAsia="ru-RU"/>
              </w:rPr>
              <w:t>?</w:t>
            </w:r>
            <w:r w:rsidRPr="00C56A04">
              <w:rPr>
                <w:rFonts w:ascii="ER Bukinist Bashkir" w:eastAsia="Times New Roman" w:hAnsi="ER Bukinist Bashkir" w:cs="Times New Roman"/>
                <w:b/>
                <w:bCs/>
                <w:i/>
                <w:iCs/>
                <w:sz w:val="24"/>
                <w:szCs w:val="24"/>
                <w:lang w:eastAsia="ru-RU"/>
              </w:rPr>
              <w:t>ОРТОСТАН РЕСПУБЛИКА</w:t>
            </w:r>
            <w:r w:rsidRPr="00C56A04">
              <w:rPr>
                <w:rFonts w:ascii="Times Cyr Bash Normal" w:eastAsia="Times New Roman" w:hAnsi="Times Cyr Bash Normal" w:cs="Times New Roman"/>
                <w:b/>
                <w:bCs/>
                <w:i/>
                <w:iCs/>
                <w:sz w:val="24"/>
                <w:szCs w:val="24"/>
                <w:lang w:eastAsia="ru-RU"/>
              </w:rPr>
              <w:t>¹</w:t>
            </w:r>
            <w:r w:rsidRPr="00C56A04">
              <w:rPr>
                <w:rFonts w:ascii="ER Bukinist Bashkir" w:eastAsia="Times New Roman" w:hAnsi="ER Bukinist Bashkir" w:cs="Times New Roman"/>
                <w:b/>
                <w:bCs/>
                <w:i/>
                <w:iCs/>
                <w:sz w:val="24"/>
                <w:szCs w:val="24"/>
                <w:lang w:eastAsia="ru-RU"/>
              </w:rPr>
              <w:t>Ы</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МИШК</w:t>
            </w:r>
            <w:r w:rsidRPr="00C56A04">
              <w:rPr>
                <w:rFonts w:ascii="Times Cyr Bash Normal" w:eastAsia="Times New Roman" w:hAnsi="Times Cyr Bash Normal" w:cs="Times New Roman"/>
                <w:b/>
                <w:bCs/>
                <w:i/>
                <w:iCs/>
                <w:sz w:val="24"/>
                <w:szCs w:val="24"/>
                <w:lang w:eastAsia="ru-RU"/>
              </w:rPr>
              <w:t>"</w:t>
            </w:r>
            <w:r w:rsidRPr="00C56A04">
              <w:rPr>
                <w:rFonts w:ascii="ER Bukinist Bashkir" w:eastAsia="Times New Roman" w:hAnsi="ER Bukinist Bashkir" w:cs="Times New Roman"/>
                <w:b/>
                <w:bCs/>
                <w:i/>
                <w:iCs/>
                <w:sz w:val="24"/>
                <w:szCs w:val="24"/>
                <w:lang w:eastAsia="ru-RU"/>
              </w:rPr>
              <w:t xml:space="preserve"> РАЙОНЫ</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МУНИЦИПАЛЬ РАЙОНЫНЫ</w:t>
            </w:r>
            <w:r w:rsidRPr="00C56A04">
              <w:rPr>
                <w:rFonts w:ascii="Times Cyr Bash Normal" w:eastAsia="Times New Roman" w:hAnsi="Times Cyr Bash Normal" w:cs="Times New Roman"/>
                <w:b/>
                <w:bCs/>
                <w:i/>
                <w:iCs/>
                <w:sz w:val="24"/>
                <w:szCs w:val="24"/>
                <w:lang w:eastAsia="ru-RU"/>
              </w:rPr>
              <w:t>*</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И</w:t>
            </w:r>
            <w:r w:rsidRPr="00C56A04">
              <w:rPr>
                <w:rFonts w:ascii="Times Cyr Bash Normal" w:eastAsia="Times New Roman" w:hAnsi="Times Cyr Bash Normal" w:cs="Times New Roman"/>
                <w:b/>
                <w:bCs/>
                <w:i/>
                <w:iCs/>
                <w:sz w:val="24"/>
                <w:szCs w:val="24"/>
                <w:lang w:eastAsia="ru-RU"/>
              </w:rPr>
              <w:t>(</w:t>
            </w:r>
            <w:r w:rsidRPr="00C56A04">
              <w:rPr>
                <w:rFonts w:ascii="ER Bukinist Bashkir" w:eastAsia="Times New Roman" w:hAnsi="ER Bukinist Bashkir" w:cs="Times New Roman"/>
                <w:b/>
                <w:bCs/>
                <w:i/>
                <w:iCs/>
                <w:sz w:val="24"/>
                <w:szCs w:val="24"/>
                <w:lang w:eastAsia="ru-RU"/>
              </w:rPr>
              <w:t>КЕ АРЗАМАТ</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АУЫЛ СОВЕТЫ</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АУЫЛ БИЛ</w:t>
            </w:r>
            <w:r w:rsidRPr="00C56A04">
              <w:rPr>
                <w:rFonts w:ascii="Times Cyr Bash Normal" w:eastAsia="Times New Roman" w:hAnsi="Times Cyr Bash Normal" w:cs="Times New Roman"/>
                <w:b/>
                <w:bCs/>
                <w:i/>
                <w:iCs/>
                <w:sz w:val="24"/>
                <w:szCs w:val="24"/>
                <w:lang w:eastAsia="ru-RU"/>
              </w:rPr>
              <w:t>"</w:t>
            </w:r>
            <w:r w:rsidRPr="00C56A04">
              <w:rPr>
                <w:rFonts w:ascii="ER Bukinist Bashkir" w:eastAsia="Times New Roman" w:hAnsi="ER Bukinist Bashkir" w:cs="Times New Roman"/>
                <w:b/>
                <w:bCs/>
                <w:i/>
                <w:iCs/>
                <w:sz w:val="24"/>
                <w:szCs w:val="24"/>
                <w:lang w:eastAsia="ru-RU"/>
              </w:rPr>
              <w:t>М</w:t>
            </w:r>
            <w:r w:rsidRPr="00C56A04">
              <w:rPr>
                <w:rFonts w:ascii="Times Cyr Bash Normal" w:eastAsia="Times New Roman" w:hAnsi="Times Cyr Bash Normal" w:cs="Times New Roman"/>
                <w:b/>
                <w:bCs/>
                <w:i/>
                <w:iCs/>
                <w:sz w:val="24"/>
                <w:szCs w:val="24"/>
                <w:lang w:eastAsia="ru-RU"/>
              </w:rPr>
              <w:t>"¹</w:t>
            </w:r>
            <w:r w:rsidRPr="00C56A04">
              <w:rPr>
                <w:rFonts w:ascii="ER Bukinist Bashkir" w:eastAsia="Times New Roman" w:hAnsi="ER Bukinist Bashkir" w:cs="Times New Roman"/>
                <w:b/>
                <w:bCs/>
                <w:i/>
                <w:iCs/>
                <w:sz w:val="24"/>
                <w:szCs w:val="24"/>
                <w:lang w:eastAsia="ru-RU"/>
              </w:rPr>
              <w:t>Е</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ХАКИМИ</w:t>
            </w:r>
            <w:r w:rsidRPr="00C56A04">
              <w:rPr>
                <w:rFonts w:ascii="Times Cyr Bash Normal" w:eastAsia="Times New Roman" w:hAnsi="Times Cyr Bash Normal" w:cs="Times New Roman"/>
                <w:b/>
                <w:bCs/>
                <w:i/>
                <w:iCs/>
                <w:sz w:val="24"/>
                <w:szCs w:val="24"/>
                <w:lang w:eastAsia="ru-RU"/>
              </w:rPr>
              <w:t>"</w:t>
            </w:r>
            <w:r w:rsidRPr="00C56A04">
              <w:rPr>
                <w:rFonts w:ascii="ER Bukinist Bashkir" w:eastAsia="Times New Roman" w:hAnsi="ER Bukinist Bashkir" w:cs="Times New Roman"/>
                <w:b/>
                <w:bCs/>
                <w:i/>
                <w:iCs/>
                <w:sz w:val="24"/>
                <w:szCs w:val="24"/>
                <w:lang w:eastAsia="ru-RU"/>
              </w:rPr>
              <w:t>ТЕ</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p>
          <w:p w:rsidR="00C56A04" w:rsidRPr="00C56A04" w:rsidRDefault="00C56A04" w:rsidP="00C56A04">
            <w:pPr>
              <w:spacing w:after="0" w:line="240" w:lineRule="auto"/>
              <w:jc w:val="center"/>
              <w:rPr>
                <w:rFonts w:ascii="ER Bukinist Bashkir" w:eastAsia="Times New Roman" w:hAnsi="ER Bukinist Bashkir" w:cs="Times New Roman"/>
                <w:b/>
                <w:bCs/>
                <w:i/>
                <w:iCs/>
                <w:sz w:val="16"/>
                <w:szCs w:val="16"/>
                <w:lang w:eastAsia="ru-RU"/>
              </w:rPr>
            </w:pPr>
            <w:r w:rsidRPr="00C56A04">
              <w:rPr>
                <w:rFonts w:ascii="ER Bukinist Bashkir" w:eastAsia="Times New Roman" w:hAnsi="ER Bukinist Bashkir" w:cs="Times New Roman"/>
                <w:b/>
                <w:bCs/>
                <w:i/>
                <w:iCs/>
                <w:sz w:val="16"/>
                <w:szCs w:val="16"/>
                <w:lang w:eastAsia="ru-RU"/>
              </w:rPr>
              <w:t xml:space="preserve">452346, </w:t>
            </w:r>
            <w:r w:rsidRPr="00C56A04">
              <w:rPr>
                <w:rFonts w:ascii="ER Bukinist Bashkir" w:eastAsia="Times New Roman" w:hAnsi="ER Bukinist Bashkir" w:cs="Times New Roman"/>
                <w:b/>
                <w:bCs/>
                <w:i/>
                <w:iCs/>
                <w:sz w:val="16"/>
                <w:szCs w:val="16"/>
                <w:lang w:eastAsia="ru-RU"/>
              </w:rPr>
              <w:tab/>
              <w:t xml:space="preserve">Кесе Накаряк ауылы, Ленин урамы, 8 </w:t>
            </w:r>
          </w:p>
          <w:p w:rsidR="00C56A04" w:rsidRPr="00C56A04" w:rsidRDefault="00C56A04" w:rsidP="00C56A04">
            <w:pPr>
              <w:spacing w:after="0" w:line="240" w:lineRule="auto"/>
              <w:jc w:val="center"/>
              <w:rPr>
                <w:rFonts w:ascii="ER Bukinist Bashkir" w:eastAsia="Times New Roman" w:hAnsi="ER Bukinist Bashkir" w:cs="Times New Roman"/>
                <w:b/>
                <w:bCs/>
                <w:i/>
                <w:iCs/>
                <w:sz w:val="16"/>
                <w:szCs w:val="16"/>
                <w:lang w:eastAsia="ru-RU"/>
              </w:rPr>
            </w:pPr>
            <w:r w:rsidRPr="00C56A04">
              <w:rPr>
                <w:rFonts w:ascii="ER Bukinist Bashkir" w:eastAsia="Times New Roman" w:hAnsi="ER Bukinist Bashkir" w:cs="Times New Roman"/>
                <w:b/>
                <w:bCs/>
                <w:i/>
                <w:iCs/>
                <w:sz w:val="16"/>
                <w:szCs w:val="16"/>
                <w:lang w:eastAsia="ru-RU"/>
              </w:rPr>
              <w:t>тел.: 2-41-25, 2-41-60</w:t>
            </w:r>
          </w:p>
          <w:p w:rsidR="00C56A04" w:rsidRPr="00C56A04" w:rsidRDefault="00C56A04" w:rsidP="00C56A04">
            <w:pPr>
              <w:spacing w:after="0" w:line="240" w:lineRule="auto"/>
              <w:jc w:val="center"/>
              <w:rPr>
                <w:rFonts w:ascii="ER Bukinist Bashkir" w:eastAsia="Times New Roman" w:hAnsi="ER Bukinist Bashkir" w:cs="Times New Roman"/>
                <w:b/>
                <w:bCs/>
                <w:i/>
                <w:iCs/>
                <w:sz w:val="16"/>
                <w:szCs w:val="16"/>
                <w:lang w:eastAsia="ru-RU"/>
              </w:rPr>
            </w:pPr>
            <w:r w:rsidRPr="00C56A04">
              <w:rPr>
                <w:rFonts w:ascii="ER Bukinist Bashkir" w:eastAsia="Times New Roman" w:hAnsi="ER Bukinist Bashkir" w:cs="Times New Roman"/>
                <w:b/>
                <w:bCs/>
                <w:i/>
                <w:iCs/>
                <w:sz w:val="16"/>
                <w:szCs w:val="16"/>
                <w:lang w:eastAsia="ru-RU"/>
              </w:rPr>
              <w:t>ИНН 0237000798  ОГРН 1020201685052</w:t>
            </w:r>
          </w:p>
          <w:p w:rsidR="00C56A04" w:rsidRPr="00C56A04" w:rsidRDefault="00C56A04" w:rsidP="00C56A04">
            <w:pPr>
              <w:spacing w:after="0" w:line="240" w:lineRule="auto"/>
              <w:jc w:val="center"/>
              <w:rPr>
                <w:rFonts w:ascii="Times New Roman" w:eastAsia="Times New Roman" w:hAnsi="Times New Roman" w:cs="Times New Roman"/>
                <w:b/>
                <w:bCs/>
                <w:i/>
                <w:iCs/>
                <w:color w:val="333333"/>
                <w:sz w:val="24"/>
                <w:szCs w:val="24"/>
                <w:lang w:eastAsia="ru-RU"/>
              </w:rPr>
            </w:pPr>
          </w:p>
          <w:p w:rsidR="00C56A04" w:rsidRPr="00C56A04" w:rsidRDefault="00C56A04" w:rsidP="00C56A04">
            <w:pPr>
              <w:spacing w:after="0" w:line="240" w:lineRule="auto"/>
              <w:jc w:val="center"/>
              <w:rPr>
                <w:rFonts w:ascii="Times New Roman" w:eastAsia="Times New Roman" w:hAnsi="Times New Roman" w:cs="Times New Roman"/>
                <w:b/>
                <w:bCs/>
                <w:i/>
                <w:iCs/>
                <w:sz w:val="24"/>
                <w:szCs w:val="24"/>
                <w:lang w:eastAsia="ru-RU"/>
              </w:rPr>
            </w:pPr>
          </w:p>
          <w:p w:rsidR="00C56A04" w:rsidRPr="00C56A04" w:rsidRDefault="00C56A04" w:rsidP="00C56A04">
            <w:pPr>
              <w:tabs>
                <w:tab w:val="left" w:pos="2640"/>
              </w:tabs>
              <w:spacing w:after="0" w:line="240" w:lineRule="auto"/>
              <w:jc w:val="center"/>
              <w:rPr>
                <w:rFonts w:ascii="Times New Roman" w:eastAsia="Times New Roman" w:hAnsi="Times New Roman" w:cs="Times New Roman"/>
                <w:b/>
                <w:bCs/>
                <w:i/>
                <w:iCs/>
                <w:sz w:val="24"/>
                <w:szCs w:val="24"/>
                <w:lang w:eastAsia="ru-RU"/>
              </w:rPr>
            </w:pPr>
            <w:r w:rsidRPr="00C56A04">
              <w:rPr>
                <w:rFonts w:ascii="Times New Roman" w:eastAsia="Times New Roman" w:hAnsi="Times New Roman" w:cs="Times New Roman"/>
                <w:b/>
                <w:bCs/>
                <w:i/>
                <w:iCs/>
                <w:sz w:val="24"/>
                <w:szCs w:val="24"/>
                <w:lang w:eastAsia="ru-RU"/>
              </w:rPr>
              <w:tab/>
            </w:r>
          </w:p>
        </w:tc>
        <w:tc>
          <w:tcPr>
            <w:tcW w:w="1982" w:type="dxa"/>
          </w:tcPr>
          <w:p w:rsidR="00C56A04" w:rsidRPr="00C56A04" w:rsidRDefault="00C56A04" w:rsidP="00C56A04">
            <w:pPr>
              <w:spacing w:after="0" w:line="240" w:lineRule="auto"/>
              <w:ind w:right="-107"/>
              <w:jc w:val="center"/>
              <w:rPr>
                <w:rFonts w:ascii="Times New Roman" w:eastAsia="Times New Roman" w:hAnsi="Times New Roman" w:cs="Times New Roman"/>
                <w:b/>
                <w:bCs/>
                <w:i/>
                <w:iCs/>
                <w:sz w:val="24"/>
                <w:szCs w:val="24"/>
                <w:lang w:eastAsia="ru-RU"/>
              </w:rPr>
            </w:pPr>
          </w:p>
          <w:p w:rsidR="00C56A04" w:rsidRPr="00C56A04" w:rsidRDefault="00C56A04" w:rsidP="00C56A04">
            <w:pPr>
              <w:spacing w:after="0" w:line="240" w:lineRule="auto"/>
              <w:ind w:right="-107"/>
              <w:jc w:val="center"/>
              <w:rPr>
                <w:rFonts w:ascii="Times New Roman" w:eastAsia="Times New Roman" w:hAnsi="Times New Roman" w:cs="Times New Roman"/>
                <w:b/>
                <w:bCs/>
                <w:i/>
                <w:iCs/>
                <w:sz w:val="24"/>
                <w:szCs w:val="24"/>
                <w:lang w:eastAsia="ru-RU"/>
              </w:rPr>
            </w:pPr>
          </w:p>
          <w:p w:rsidR="00C56A04" w:rsidRPr="00C56A04" w:rsidRDefault="00C56A04" w:rsidP="00C56A04">
            <w:pPr>
              <w:spacing w:after="0" w:line="240" w:lineRule="auto"/>
              <w:ind w:right="-107"/>
              <w:jc w:val="center"/>
              <w:rPr>
                <w:rFonts w:ascii="Times New Roman" w:eastAsia="Times New Roman" w:hAnsi="Times New Roman" w:cs="Times New Roman"/>
                <w:b/>
                <w:bCs/>
                <w:i/>
                <w:iCs/>
                <w:sz w:val="24"/>
                <w:szCs w:val="24"/>
                <w:lang w:eastAsia="ru-RU"/>
              </w:rPr>
            </w:pPr>
          </w:p>
          <w:p w:rsidR="00C56A04" w:rsidRPr="00C56A04" w:rsidRDefault="00C56A04" w:rsidP="00C56A04">
            <w:pPr>
              <w:spacing w:after="0" w:line="240" w:lineRule="auto"/>
              <w:ind w:right="-107"/>
              <w:jc w:val="center"/>
              <w:rPr>
                <w:rFonts w:ascii="Times New Roman" w:eastAsia="Times New Roman" w:hAnsi="Times New Roman" w:cs="Times New Roman"/>
                <w:b/>
                <w:bCs/>
                <w:i/>
                <w:iCs/>
                <w:sz w:val="24"/>
                <w:szCs w:val="24"/>
                <w:lang w:eastAsia="ru-RU"/>
              </w:rPr>
            </w:pPr>
            <w:r w:rsidRPr="00C56A04">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184" w:type="dxa"/>
          </w:tcPr>
          <w:p w:rsidR="00C56A04" w:rsidRPr="00C56A04" w:rsidRDefault="00C56A04" w:rsidP="00C56A04">
            <w:pPr>
              <w:spacing w:after="0" w:line="240" w:lineRule="auto"/>
              <w:jc w:val="center"/>
              <w:rPr>
                <w:rFonts w:ascii="Times New Roman" w:eastAsia="Times New Roman" w:hAnsi="Times New Roman" w:cs="Times New Roman"/>
                <w:b/>
                <w:bCs/>
                <w:i/>
                <w:iCs/>
                <w:sz w:val="10"/>
                <w:szCs w:val="10"/>
                <w:lang w:eastAsia="ru-RU"/>
              </w:rPr>
            </w:pPr>
          </w:p>
          <w:p w:rsidR="00C56A04" w:rsidRPr="00C56A04" w:rsidRDefault="00C56A04" w:rsidP="00C56A04">
            <w:pPr>
              <w:spacing w:after="0" w:line="240" w:lineRule="auto"/>
              <w:jc w:val="center"/>
              <w:rPr>
                <w:rFonts w:ascii="Times New Roman" w:eastAsia="Times New Roman" w:hAnsi="Times New Roman" w:cs="Times New Roman"/>
                <w:b/>
                <w:bCs/>
                <w:i/>
                <w:iCs/>
                <w:color w:val="333333"/>
                <w:sz w:val="20"/>
                <w:szCs w:val="20"/>
                <w:lang w:eastAsia="ru-RU"/>
              </w:rPr>
            </w:pPr>
            <w:r w:rsidRPr="00C56A04">
              <w:rPr>
                <w:rFonts w:ascii="Times New Roman" w:eastAsia="Times New Roman" w:hAnsi="Times New Roman" w:cs="Times New Roman"/>
                <w:b/>
                <w:bCs/>
                <w:i/>
                <w:iCs/>
                <w:color w:val="333333"/>
                <w:sz w:val="20"/>
                <w:szCs w:val="20"/>
                <w:lang w:eastAsia="ru-RU"/>
              </w:rPr>
              <w:t>РЕСПУБЛИКА БАШКОРТОСТАН</w:t>
            </w:r>
          </w:p>
          <w:p w:rsidR="00C56A04" w:rsidRPr="00C56A04" w:rsidRDefault="00C56A04" w:rsidP="00C56A04">
            <w:pPr>
              <w:spacing w:after="0" w:line="240" w:lineRule="auto"/>
              <w:jc w:val="center"/>
              <w:rPr>
                <w:rFonts w:ascii="Times New Roman" w:eastAsia="Times New Roman" w:hAnsi="Times New Roman" w:cs="Times New Roman"/>
                <w:b/>
                <w:bCs/>
                <w:i/>
                <w:iCs/>
                <w:color w:val="333333"/>
                <w:sz w:val="24"/>
                <w:szCs w:val="24"/>
                <w:lang w:eastAsia="ru-RU"/>
              </w:rPr>
            </w:pP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АДМИНИСТРАЦИЯ</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СЕЛЬСКОГО ПОСЕЛЕНИЯ</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СТАРОАРЗАМАТОВСКИЙ</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СЕЛЬСОВЕТ</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МУНИЦИПАЛЬНОГО РАЙОНА</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МИШКИНСКИЙ РАЙОН</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r w:rsidRPr="00C56A04">
              <w:rPr>
                <w:rFonts w:ascii="ER Bukinist Bashkir" w:eastAsia="Times New Roman" w:hAnsi="ER Bukinist Bashkir" w:cs="Times New Roman"/>
                <w:b/>
                <w:bCs/>
                <w:i/>
                <w:iCs/>
                <w:sz w:val="24"/>
                <w:szCs w:val="24"/>
                <w:lang w:eastAsia="ru-RU"/>
              </w:rPr>
              <w:t>РЕСПУБЛИКИ БАШКОРТОСТАН</w:t>
            </w:r>
          </w:p>
          <w:p w:rsidR="00C56A04" w:rsidRPr="00C56A04" w:rsidRDefault="00C56A04" w:rsidP="00C56A04">
            <w:pPr>
              <w:spacing w:after="0" w:line="240" w:lineRule="auto"/>
              <w:jc w:val="center"/>
              <w:rPr>
                <w:rFonts w:ascii="ER Bukinist Bashkir" w:eastAsia="Times New Roman" w:hAnsi="ER Bukinist Bashkir" w:cs="Times New Roman"/>
                <w:b/>
                <w:bCs/>
                <w:i/>
                <w:iCs/>
                <w:sz w:val="24"/>
                <w:szCs w:val="24"/>
                <w:lang w:eastAsia="ru-RU"/>
              </w:rPr>
            </w:pPr>
          </w:p>
          <w:p w:rsidR="00C56A04" w:rsidRPr="00C56A04" w:rsidRDefault="00C56A04" w:rsidP="00C56A04">
            <w:pPr>
              <w:spacing w:after="0" w:line="240" w:lineRule="auto"/>
              <w:jc w:val="center"/>
              <w:rPr>
                <w:rFonts w:ascii="ER Bukinist Bashkir" w:eastAsia="Times New Roman" w:hAnsi="ER Bukinist Bashkir" w:cs="Times New Roman"/>
                <w:b/>
                <w:bCs/>
                <w:i/>
                <w:iCs/>
                <w:sz w:val="16"/>
                <w:szCs w:val="16"/>
                <w:lang w:eastAsia="ru-RU"/>
              </w:rPr>
            </w:pPr>
            <w:r w:rsidRPr="00C56A04">
              <w:rPr>
                <w:rFonts w:ascii="ER Bukinist Bashkir" w:eastAsia="Times New Roman" w:hAnsi="ER Bukinist Bashkir" w:cs="Times New Roman"/>
                <w:b/>
                <w:bCs/>
                <w:i/>
                <w:iCs/>
                <w:sz w:val="16"/>
                <w:szCs w:val="16"/>
                <w:lang w:eastAsia="ru-RU"/>
              </w:rPr>
              <w:t xml:space="preserve">452346, Малонакаряково, ул. Ленина, 8 </w:t>
            </w:r>
          </w:p>
          <w:p w:rsidR="00C56A04" w:rsidRPr="00C56A04" w:rsidRDefault="00C56A04" w:rsidP="00C56A04">
            <w:pPr>
              <w:spacing w:after="0" w:line="240" w:lineRule="auto"/>
              <w:jc w:val="center"/>
              <w:rPr>
                <w:rFonts w:ascii="ER Bukinist Bashkir" w:eastAsia="Times New Roman" w:hAnsi="ER Bukinist Bashkir" w:cs="Times New Roman"/>
                <w:b/>
                <w:bCs/>
                <w:i/>
                <w:iCs/>
                <w:sz w:val="16"/>
                <w:szCs w:val="16"/>
                <w:lang w:eastAsia="ru-RU"/>
              </w:rPr>
            </w:pPr>
            <w:r w:rsidRPr="00C56A04">
              <w:rPr>
                <w:rFonts w:ascii="ER Bukinist Bashkir" w:eastAsia="Times New Roman" w:hAnsi="ER Bukinist Bashkir" w:cs="Times New Roman"/>
                <w:b/>
                <w:bCs/>
                <w:i/>
                <w:iCs/>
                <w:sz w:val="16"/>
                <w:szCs w:val="16"/>
                <w:lang w:eastAsia="ru-RU"/>
              </w:rPr>
              <w:t>тел.: 2-41-25; 2-41-60</w:t>
            </w:r>
          </w:p>
          <w:p w:rsidR="00C56A04" w:rsidRPr="00C56A04" w:rsidRDefault="00C56A04" w:rsidP="00C56A04">
            <w:pPr>
              <w:spacing w:after="0" w:line="240" w:lineRule="auto"/>
              <w:jc w:val="center"/>
              <w:rPr>
                <w:rFonts w:ascii="ER Bukinist Bashkir" w:eastAsia="Times New Roman" w:hAnsi="ER Bukinist Bashkir" w:cs="Times New Roman"/>
                <w:b/>
                <w:bCs/>
                <w:i/>
                <w:iCs/>
                <w:sz w:val="16"/>
                <w:szCs w:val="16"/>
                <w:lang w:eastAsia="ru-RU"/>
              </w:rPr>
            </w:pPr>
            <w:r w:rsidRPr="00C56A04">
              <w:rPr>
                <w:rFonts w:ascii="ER Bukinist Bashkir" w:eastAsia="Times New Roman" w:hAnsi="ER Bukinist Bashkir" w:cs="Times New Roman"/>
                <w:b/>
                <w:bCs/>
                <w:i/>
                <w:iCs/>
                <w:sz w:val="16"/>
                <w:szCs w:val="16"/>
                <w:lang w:eastAsia="ru-RU"/>
              </w:rPr>
              <w:t>ИНН 0237000798  ОГРН 1020201685052</w:t>
            </w:r>
          </w:p>
          <w:p w:rsidR="00C56A04" w:rsidRPr="00C56A04" w:rsidRDefault="00C56A04" w:rsidP="00C56A04">
            <w:pPr>
              <w:spacing w:after="0" w:line="240" w:lineRule="auto"/>
              <w:jc w:val="center"/>
              <w:rPr>
                <w:rFonts w:ascii="ER Bukinist Bashkir" w:eastAsia="Times New Roman" w:hAnsi="ER Bukinist Bashkir" w:cs="Times New Roman"/>
                <w:b/>
                <w:bCs/>
                <w:i/>
                <w:iCs/>
                <w:color w:val="333333"/>
                <w:sz w:val="24"/>
                <w:szCs w:val="24"/>
                <w:lang w:eastAsia="ru-RU"/>
              </w:rPr>
            </w:pPr>
            <w:r w:rsidRPr="00C56A04">
              <w:rPr>
                <w:rFonts w:ascii="ER Bukinist Bashkir" w:eastAsia="Times New Roman" w:hAnsi="ER Bukinist Bashkir" w:cs="Times New Roman"/>
                <w:b/>
                <w:bCs/>
                <w:i/>
                <w:iCs/>
                <w:color w:val="333333"/>
                <w:sz w:val="24"/>
                <w:szCs w:val="24"/>
                <w:lang w:eastAsia="ru-RU"/>
              </w:rPr>
              <w:t xml:space="preserve"> </w:t>
            </w:r>
          </w:p>
          <w:p w:rsidR="00C56A04" w:rsidRPr="00C56A04" w:rsidRDefault="00C56A04" w:rsidP="00C56A04">
            <w:pPr>
              <w:spacing w:after="0" w:line="240" w:lineRule="auto"/>
              <w:jc w:val="center"/>
              <w:rPr>
                <w:rFonts w:ascii="ER Bukinist Bashkir" w:eastAsia="Times New Roman" w:hAnsi="ER Bukinist Bashkir" w:cs="Times New Roman"/>
                <w:b/>
                <w:bCs/>
                <w:i/>
                <w:iCs/>
                <w:color w:val="333333"/>
                <w:sz w:val="16"/>
                <w:szCs w:val="16"/>
                <w:lang w:eastAsia="ru-RU"/>
              </w:rPr>
            </w:pPr>
          </w:p>
          <w:p w:rsidR="00C56A04" w:rsidRPr="00C56A04" w:rsidRDefault="00C56A04" w:rsidP="00C56A04">
            <w:pPr>
              <w:spacing w:after="0" w:line="240" w:lineRule="auto"/>
              <w:jc w:val="center"/>
              <w:rPr>
                <w:rFonts w:ascii="Times New Roman" w:eastAsia="Times New Roman" w:hAnsi="Times New Roman" w:cs="Times New Roman"/>
                <w:b/>
                <w:bCs/>
                <w:i/>
                <w:iCs/>
                <w:sz w:val="24"/>
                <w:szCs w:val="24"/>
                <w:lang w:eastAsia="ru-RU"/>
              </w:rPr>
            </w:pPr>
            <w:r w:rsidRPr="00C56A04">
              <w:rPr>
                <w:rFonts w:ascii="Times New Roman" w:eastAsia="Times New Roman" w:hAnsi="Times New Roman" w:cs="Times New Roman"/>
                <w:b/>
                <w:bCs/>
                <w:i/>
                <w:iCs/>
                <w:sz w:val="24"/>
                <w:szCs w:val="24"/>
                <w:lang w:eastAsia="ru-RU"/>
              </w:rPr>
              <w:t xml:space="preserve"> </w:t>
            </w:r>
          </w:p>
        </w:tc>
      </w:tr>
    </w:tbl>
    <w:p w:rsidR="00C56A04" w:rsidRPr="00C56A04" w:rsidRDefault="00C56A04" w:rsidP="00C56A04">
      <w:pPr>
        <w:spacing w:after="0" w:line="240" w:lineRule="auto"/>
        <w:rPr>
          <w:rFonts w:ascii="ER Bukinist Bashkir" w:eastAsia="Times New Roman" w:hAnsi="ER Bukinist Bashkir" w:cs="Times New Roman"/>
          <w:sz w:val="24"/>
          <w:szCs w:val="24"/>
          <w:lang w:eastAsia="ru-RU"/>
        </w:rPr>
      </w:pPr>
      <w:r w:rsidRPr="00C56A04">
        <w:rPr>
          <w:rFonts w:ascii="Times Cyr Bash Normal" w:eastAsia="Times New Roman" w:hAnsi="Times Cyr Bash Normal" w:cs="Times New Roman"/>
          <w:sz w:val="24"/>
          <w:szCs w:val="24"/>
          <w:lang w:eastAsia="ru-RU"/>
        </w:rPr>
        <w:t>?</w:t>
      </w:r>
      <w:r w:rsidRPr="00C56A04">
        <w:rPr>
          <w:rFonts w:ascii="ER Bukinist Bashkir" w:eastAsia="Times New Roman" w:hAnsi="ER Bukinist Bashkir" w:cs="Times New Roman"/>
          <w:sz w:val="24"/>
          <w:szCs w:val="24"/>
          <w:lang w:eastAsia="ru-RU"/>
        </w:rPr>
        <w:t>АРАР</w:t>
      </w:r>
      <w:r w:rsidRPr="00C56A04">
        <w:rPr>
          <w:rFonts w:ascii="ER Bukinist Bashkir" w:eastAsia="Times New Roman" w:hAnsi="ER Bukinist Bashkir" w:cs="Times New Roman"/>
          <w:sz w:val="24"/>
          <w:szCs w:val="24"/>
          <w:lang w:eastAsia="ru-RU"/>
        </w:rPr>
        <w:tab/>
        <w:t xml:space="preserve">                                                                     </w:t>
      </w:r>
      <w:r w:rsidRPr="00C56A04">
        <w:rPr>
          <w:rFonts w:ascii="ER Bukinist Bashkir" w:eastAsia="Times New Roman" w:hAnsi="ER Bukinist Bashkir" w:cs="Times New Roman"/>
          <w:sz w:val="24"/>
          <w:szCs w:val="24"/>
          <w:lang w:eastAsia="ru-RU"/>
        </w:rPr>
        <w:tab/>
        <w:t xml:space="preserve">                    ПОСТАНОВЛЕНИЕ</w:t>
      </w:r>
    </w:p>
    <w:p w:rsidR="00C56A04" w:rsidRPr="00C56A04" w:rsidRDefault="00C56A04" w:rsidP="00C56A04">
      <w:pPr>
        <w:spacing w:after="0" w:line="240" w:lineRule="auto"/>
        <w:rPr>
          <w:rFonts w:ascii="Times New Roman" w:eastAsia="Times New Roman" w:hAnsi="Times New Roman" w:cs="Times New Roman"/>
          <w:b/>
          <w:sz w:val="24"/>
          <w:szCs w:val="24"/>
          <w:lang w:eastAsia="ru-RU"/>
        </w:rPr>
      </w:pPr>
    </w:p>
    <w:p w:rsidR="00C56A04" w:rsidRPr="00C56A04" w:rsidRDefault="00C56A04" w:rsidP="00C56A04">
      <w:pPr>
        <w:spacing w:after="0" w:line="240" w:lineRule="auto"/>
        <w:jc w:val="both"/>
        <w:rPr>
          <w:rFonts w:ascii="Times New Roman" w:eastAsia="Times New Roman" w:hAnsi="Times New Roman" w:cs="Times New Roman"/>
          <w:sz w:val="28"/>
          <w:szCs w:val="28"/>
          <w:lang w:eastAsia="ru-RU"/>
        </w:rPr>
      </w:pPr>
      <w:r w:rsidRPr="00C56A04">
        <w:rPr>
          <w:rFonts w:ascii="Times New Roman" w:eastAsia="Times New Roman" w:hAnsi="Times New Roman" w:cs="Times New Roman"/>
          <w:sz w:val="28"/>
          <w:szCs w:val="28"/>
          <w:lang w:eastAsia="ru-RU"/>
        </w:rPr>
        <w:t xml:space="preserve">  2020 йыл 11 август       </w:t>
      </w:r>
      <w:r w:rsidRPr="00C56A04">
        <w:rPr>
          <w:rFonts w:ascii="Times New Roman" w:eastAsia="Times New Roman" w:hAnsi="Times New Roman" w:cs="Times New Roman"/>
          <w:sz w:val="28"/>
          <w:szCs w:val="28"/>
          <w:lang w:eastAsia="ru-RU"/>
        </w:rPr>
        <w:tab/>
        <w:t xml:space="preserve">                 № 56                       11 августа 2020 года</w:t>
      </w:r>
    </w:p>
    <w:p w:rsidR="00C56A04" w:rsidRPr="00C56A04" w:rsidRDefault="00C56A04" w:rsidP="00C56A04">
      <w:pPr>
        <w:spacing w:after="0" w:line="240" w:lineRule="auto"/>
        <w:jc w:val="both"/>
        <w:rPr>
          <w:rFonts w:ascii="Times New Roman" w:eastAsia="Times New Roman" w:hAnsi="Times New Roman" w:cs="Times New Roman"/>
          <w:sz w:val="28"/>
          <w:szCs w:val="28"/>
          <w:lang w:eastAsia="ru-RU"/>
        </w:rPr>
      </w:pPr>
    </w:p>
    <w:p w:rsidR="00C56A04" w:rsidRPr="00C56A04" w:rsidRDefault="00C56A04" w:rsidP="00C56A04">
      <w:pPr>
        <w:spacing w:after="0" w:line="240" w:lineRule="auto"/>
        <w:jc w:val="center"/>
        <w:rPr>
          <w:rFonts w:ascii="Times New Roman" w:eastAsia="Calibri" w:hAnsi="Times New Roman" w:cs="Times New Roman"/>
          <w:sz w:val="28"/>
          <w:szCs w:val="28"/>
        </w:rPr>
      </w:pPr>
      <w:r w:rsidRPr="00C56A04">
        <w:rPr>
          <w:rFonts w:ascii="Times New Roman" w:eastAsia="Calibri" w:hAnsi="Times New Roman" w:cs="Times New Roman"/>
          <w:sz w:val="28"/>
          <w:szCs w:val="28"/>
        </w:rPr>
        <w:t>Об утверждении порядка разработки среднесрочного</w:t>
      </w:r>
    </w:p>
    <w:p w:rsidR="00C56A04" w:rsidRPr="00C56A04" w:rsidRDefault="00C56A04" w:rsidP="00C56A04">
      <w:pPr>
        <w:spacing w:after="0" w:line="240" w:lineRule="auto"/>
        <w:jc w:val="center"/>
        <w:rPr>
          <w:rFonts w:ascii="Times New Roman" w:eastAsia="Calibri" w:hAnsi="Times New Roman" w:cs="Times New Roman"/>
          <w:sz w:val="28"/>
          <w:szCs w:val="28"/>
        </w:rPr>
      </w:pPr>
      <w:r w:rsidRPr="00C56A04">
        <w:rPr>
          <w:rFonts w:ascii="Times New Roman" w:eastAsia="Calibri" w:hAnsi="Times New Roman" w:cs="Times New Roman"/>
          <w:sz w:val="28"/>
          <w:szCs w:val="28"/>
        </w:rPr>
        <w:t>финансового плана сельского поселения Староарзаматовский сельсовет</w:t>
      </w:r>
    </w:p>
    <w:p w:rsidR="00C56A04" w:rsidRPr="00C56A04" w:rsidRDefault="00C56A04" w:rsidP="00C56A04">
      <w:pPr>
        <w:spacing w:after="0" w:line="240" w:lineRule="auto"/>
        <w:jc w:val="center"/>
        <w:rPr>
          <w:rFonts w:ascii="Times New Roman" w:eastAsia="Calibri" w:hAnsi="Times New Roman" w:cs="Times New Roman"/>
          <w:sz w:val="28"/>
          <w:szCs w:val="28"/>
        </w:rPr>
      </w:pPr>
      <w:r w:rsidRPr="00C56A04">
        <w:rPr>
          <w:rFonts w:ascii="Times New Roman" w:eastAsia="Calibri" w:hAnsi="Times New Roman" w:cs="Times New Roman"/>
          <w:sz w:val="28"/>
          <w:szCs w:val="28"/>
        </w:rPr>
        <w:t>муниципального района Мишкинский район Республики Башкортостан</w:t>
      </w:r>
    </w:p>
    <w:p w:rsidR="00C56A04" w:rsidRPr="00C56A04" w:rsidRDefault="00C56A04" w:rsidP="00C56A04">
      <w:pPr>
        <w:spacing w:after="200" w:line="276" w:lineRule="auto"/>
        <w:rPr>
          <w:rFonts w:ascii="Times New Roman" w:eastAsia="Calibri" w:hAnsi="Times New Roman" w:cs="Times New Roman"/>
          <w:sz w:val="28"/>
          <w:szCs w:val="28"/>
        </w:rPr>
      </w:pPr>
    </w:p>
    <w:p w:rsidR="00C56A04" w:rsidRPr="00C56A04" w:rsidRDefault="00C56A04" w:rsidP="00C56A04">
      <w:pPr>
        <w:spacing w:after="200" w:line="276" w:lineRule="auto"/>
        <w:rPr>
          <w:rFonts w:ascii="Times New Roman" w:eastAsia="Calibri" w:hAnsi="Times New Roman" w:cs="Times New Roman"/>
          <w:sz w:val="28"/>
          <w:szCs w:val="28"/>
        </w:rPr>
      </w:pPr>
    </w:p>
    <w:p w:rsidR="00C56A04" w:rsidRPr="00C56A04" w:rsidRDefault="00C56A04" w:rsidP="00C56A04">
      <w:pPr>
        <w:spacing w:after="20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В соответствии со статьей 174 Бюджетного кодекса Российской Федерации администрация сельского поселения Староарзаматовский сельсовет муниципального района Мишкинский район Республики Башкортостан </w:t>
      </w:r>
    </w:p>
    <w:p w:rsidR="00C56A04" w:rsidRPr="00C56A04" w:rsidRDefault="00C56A04" w:rsidP="00C56A04">
      <w:pPr>
        <w:spacing w:after="20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 ПОСТАНОВЛЯЕТ:</w:t>
      </w:r>
    </w:p>
    <w:p w:rsidR="00C56A04" w:rsidRPr="00C56A04" w:rsidRDefault="00C56A04" w:rsidP="00C56A04">
      <w:pPr>
        <w:spacing w:after="200" w:line="276" w:lineRule="auto"/>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1. Утвердить прилагаемый Порядок разработки среднесрочного финансового плана сельского поселения Староарзаматовский сельсовет муниципального района Мишкинский район Республики Башкортостан. </w:t>
      </w:r>
    </w:p>
    <w:p w:rsidR="00C56A04" w:rsidRPr="00C56A04" w:rsidRDefault="00C56A04" w:rsidP="00C56A04">
      <w:pPr>
        <w:spacing w:after="200" w:line="276" w:lineRule="auto"/>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2. Настоящее постановление вступает в силу с момента подписания.</w:t>
      </w:r>
    </w:p>
    <w:p w:rsidR="00C56A04" w:rsidRPr="00C56A04" w:rsidRDefault="00C56A04" w:rsidP="00C56A04">
      <w:pPr>
        <w:spacing w:after="200" w:line="276" w:lineRule="auto"/>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3. Контроль за исполнением настоящего Постановления оставляю за собой.</w:t>
      </w:r>
    </w:p>
    <w:p w:rsidR="00C56A04" w:rsidRPr="00C56A04" w:rsidRDefault="00C56A04" w:rsidP="00C56A04">
      <w:pPr>
        <w:spacing w:after="200" w:line="276" w:lineRule="auto"/>
        <w:rPr>
          <w:rFonts w:ascii="Times New Roman" w:eastAsia="Calibri" w:hAnsi="Times New Roman" w:cs="Times New Roman"/>
          <w:sz w:val="28"/>
          <w:szCs w:val="28"/>
        </w:rPr>
      </w:pPr>
    </w:p>
    <w:p w:rsidR="00C56A04" w:rsidRPr="00C56A04" w:rsidRDefault="00C56A04" w:rsidP="00C56A04">
      <w:pPr>
        <w:spacing w:after="200" w:line="276" w:lineRule="auto"/>
        <w:rPr>
          <w:rFonts w:ascii="Times New Roman" w:eastAsia="Calibri" w:hAnsi="Times New Roman" w:cs="Times New Roman"/>
          <w:sz w:val="28"/>
          <w:szCs w:val="28"/>
        </w:rPr>
      </w:pPr>
    </w:p>
    <w:p w:rsidR="00C56A04" w:rsidRPr="00C56A04" w:rsidRDefault="00C56A04" w:rsidP="00C56A04">
      <w:pPr>
        <w:spacing w:after="200" w:line="276" w:lineRule="auto"/>
        <w:rPr>
          <w:rFonts w:ascii="Times New Roman" w:eastAsia="Calibri" w:hAnsi="Times New Roman" w:cs="Times New Roman"/>
          <w:sz w:val="28"/>
          <w:szCs w:val="28"/>
        </w:rPr>
      </w:pPr>
    </w:p>
    <w:p w:rsidR="00C56A04" w:rsidRPr="00C56A04" w:rsidRDefault="00C56A04" w:rsidP="00C56A04">
      <w:pPr>
        <w:spacing w:after="200" w:line="276" w:lineRule="auto"/>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Глава сельского поселения                                            Саликов С.Н.        </w:t>
      </w:r>
    </w:p>
    <w:p w:rsidR="00C56A04" w:rsidRDefault="00C56A04" w:rsidP="00C56A04">
      <w:pPr>
        <w:spacing w:after="200" w:line="276" w:lineRule="auto"/>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        </w:t>
      </w:r>
    </w:p>
    <w:p w:rsidR="00C56A04" w:rsidRPr="00C56A04" w:rsidRDefault="00C56A04" w:rsidP="00C56A04">
      <w:pPr>
        <w:spacing w:after="200" w:line="276" w:lineRule="auto"/>
        <w:rPr>
          <w:rFonts w:ascii="Times New Roman" w:eastAsia="Calibri" w:hAnsi="Times New Roman" w:cs="Times New Roman"/>
          <w:sz w:val="28"/>
          <w:szCs w:val="28"/>
        </w:rPr>
      </w:pPr>
      <w:bookmarkStart w:id="0" w:name="_GoBack"/>
      <w:bookmarkEnd w:id="0"/>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sz w:val="28"/>
          <w:szCs w:val="28"/>
        </w:rPr>
        <w:lastRenderedPageBreak/>
        <w:tab/>
        <w:t>Утвержден</w:t>
      </w:r>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sz w:val="28"/>
          <w:szCs w:val="28"/>
        </w:rPr>
        <w:t>постановлением  администрации</w:t>
      </w:r>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сельского поселения </w:t>
      </w:r>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color w:val="000000"/>
          <w:sz w:val="28"/>
          <w:szCs w:val="28"/>
          <w:highlight w:val="yellow"/>
        </w:rPr>
        <w:t>Староарзаматовский</w:t>
      </w:r>
      <w:r w:rsidRPr="00C56A04">
        <w:rPr>
          <w:rFonts w:ascii="Times New Roman" w:eastAsia="Calibri" w:hAnsi="Times New Roman" w:cs="Times New Roman"/>
          <w:color w:val="000000"/>
          <w:sz w:val="28"/>
          <w:szCs w:val="28"/>
        </w:rPr>
        <w:t xml:space="preserve"> с</w:t>
      </w:r>
      <w:r w:rsidRPr="00C56A04">
        <w:rPr>
          <w:rFonts w:ascii="Times New Roman" w:eastAsia="Calibri" w:hAnsi="Times New Roman" w:cs="Times New Roman"/>
          <w:sz w:val="28"/>
          <w:szCs w:val="28"/>
        </w:rPr>
        <w:t>ельсовет</w:t>
      </w:r>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sz w:val="28"/>
          <w:szCs w:val="28"/>
        </w:rPr>
        <w:t>муниципального района</w:t>
      </w:r>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sz w:val="28"/>
          <w:szCs w:val="28"/>
        </w:rPr>
        <w:t>Мишкинский район</w:t>
      </w:r>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sz w:val="28"/>
          <w:szCs w:val="28"/>
        </w:rPr>
        <w:t>Республики Башкортостан</w:t>
      </w:r>
    </w:p>
    <w:p w:rsidR="00C56A04" w:rsidRPr="00C56A04" w:rsidRDefault="00C56A04" w:rsidP="00C56A04">
      <w:pPr>
        <w:spacing w:after="0" w:line="240" w:lineRule="auto"/>
        <w:jc w:val="right"/>
        <w:rPr>
          <w:rFonts w:ascii="Times New Roman" w:eastAsia="Calibri" w:hAnsi="Times New Roman" w:cs="Times New Roman"/>
          <w:sz w:val="28"/>
          <w:szCs w:val="28"/>
        </w:rPr>
      </w:pPr>
      <w:r w:rsidRPr="00C56A04">
        <w:rPr>
          <w:rFonts w:ascii="Times New Roman" w:eastAsia="Calibri" w:hAnsi="Times New Roman" w:cs="Times New Roman"/>
          <w:sz w:val="28"/>
          <w:szCs w:val="28"/>
        </w:rPr>
        <w:t>№ 56 от  «11»  августа 2020 года</w:t>
      </w:r>
    </w:p>
    <w:p w:rsidR="00C56A04" w:rsidRPr="00C56A04" w:rsidRDefault="00C56A04" w:rsidP="00C56A04">
      <w:pPr>
        <w:spacing w:after="200" w:line="276" w:lineRule="auto"/>
        <w:rPr>
          <w:rFonts w:ascii="Times New Roman" w:eastAsia="Calibri" w:hAnsi="Times New Roman" w:cs="Times New Roman"/>
          <w:sz w:val="28"/>
          <w:szCs w:val="28"/>
        </w:rPr>
      </w:pPr>
    </w:p>
    <w:p w:rsidR="00C56A04" w:rsidRPr="00C56A04" w:rsidRDefault="00C56A04" w:rsidP="00C56A04">
      <w:pPr>
        <w:spacing w:after="0" w:line="276" w:lineRule="auto"/>
        <w:jc w:val="center"/>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Порядок </w:t>
      </w:r>
    </w:p>
    <w:p w:rsidR="00C56A04" w:rsidRPr="00C56A04" w:rsidRDefault="00C56A04" w:rsidP="00C56A04">
      <w:pPr>
        <w:spacing w:after="0" w:line="276" w:lineRule="auto"/>
        <w:jc w:val="center"/>
        <w:rPr>
          <w:rFonts w:ascii="Times New Roman" w:eastAsia="Calibri" w:hAnsi="Times New Roman" w:cs="Times New Roman"/>
          <w:sz w:val="28"/>
          <w:szCs w:val="28"/>
        </w:rPr>
      </w:pPr>
      <w:r w:rsidRPr="00C56A04">
        <w:rPr>
          <w:rFonts w:ascii="Times New Roman" w:eastAsia="Calibri" w:hAnsi="Times New Roman" w:cs="Times New Roman"/>
          <w:sz w:val="28"/>
          <w:szCs w:val="28"/>
        </w:rPr>
        <w:t>разработки среднесрочного финансового плана сельского Староарзаматовский сельсовет муниципального района Мишкинский район Республики Башкортостан.</w:t>
      </w:r>
    </w:p>
    <w:p w:rsidR="00C56A04" w:rsidRPr="00C56A04" w:rsidRDefault="00C56A04" w:rsidP="00C56A04">
      <w:pPr>
        <w:spacing w:after="200" w:line="276" w:lineRule="auto"/>
        <w:jc w:val="center"/>
        <w:rPr>
          <w:rFonts w:ascii="Times New Roman" w:eastAsia="Calibri" w:hAnsi="Times New Roman" w:cs="Times New Roman"/>
          <w:sz w:val="28"/>
          <w:szCs w:val="28"/>
        </w:rPr>
      </w:pPr>
    </w:p>
    <w:p w:rsidR="00C56A04" w:rsidRPr="00C56A04" w:rsidRDefault="00C56A04" w:rsidP="00C56A04">
      <w:pPr>
        <w:spacing w:after="200" w:line="276" w:lineRule="auto"/>
        <w:jc w:val="center"/>
        <w:rPr>
          <w:rFonts w:ascii="Times New Roman" w:eastAsia="Calibri" w:hAnsi="Times New Roman" w:cs="Times New Roman"/>
          <w:sz w:val="28"/>
          <w:szCs w:val="28"/>
        </w:rPr>
      </w:pPr>
      <w:r w:rsidRPr="00C56A04">
        <w:rPr>
          <w:rFonts w:ascii="Times New Roman" w:eastAsia="Calibri" w:hAnsi="Times New Roman" w:cs="Times New Roman"/>
          <w:sz w:val="28"/>
          <w:szCs w:val="28"/>
        </w:rPr>
        <w:t>I. Общие положения</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1.1.Настоящий Порядок регламентирует процедуру разработки среднесрочного финансового плана сельского поселения Староарзаматовский сельсовет муниципального района Мишкинский район Республики Башкортостан (далее - среднесрочный финансовый план) и составления проекта бюджета сельского поселения Староарзаматовский сельсовет муниципального района Мишкинский район Республики Башкортостан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сельского поселения Староарзаматовский сельсовет муниципального района Мишкинский район Республики Башкортостан. Среднесрочный финансовый план и проект бюджета сельского поселения Староарзаматовский сельсовет муниципального района Мишкинский район Республики Башкортостан составляются в соответствии с действующим на момент начала разработки проекта налоговым и бюджетным законодательством.</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1. 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сельского поселения Староарзаматовский сельсовет муниципального района Мишкинский район Республики Башкортостан; следующие два года - плановый период, на протяжении которого прослеживаются результаты заявленной финансово- экономической политики.</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2.При разработке среднесрочного финансового плана и проекта бюджета сельского поселения Староарзаматовский сельсовет муниципального района </w:t>
      </w:r>
      <w:r w:rsidRPr="00C56A04">
        <w:rPr>
          <w:rFonts w:ascii="Times New Roman" w:eastAsia="Calibri" w:hAnsi="Times New Roman" w:cs="Times New Roman"/>
          <w:sz w:val="28"/>
          <w:szCs w:val="28"/>
        </w:rPr>
        <w:lastRenderedPageBreak/>
        <w:t>Мишкинский район Республики Башкортостан взаимодействуют все субъекты бюджетного планирования.</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3.Субъект бюджетного планирования - орган местного самоуправления сельского поселения Староарзаматовский сельсовет муниципального района Мишкинский район Республики Башкортостан, иное юридическое лицо, обособленное подразделение юридического лица, индивидуальный предприниматель, осуществляющие деятельность на территории сельского поселения Староарзаматовский сельсовет муниципального района Мишкинский район Республики Башкортостан и предоставляющие материалы и сведения, необходимые для разработки среднесрочного финансового плана и проекта бюджета сельского поселения Староарзаматовский сельсовет муниципального района Мишкинский район Республики Башкортостан.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4. При разработке среднесрочного финансового плана и составлении проекта бюджета сельского поселения Староарзаматовский сельсовет муниципального района Мишкинский район Республики Башкортостан финансовый орган сельского поселения Староарзаматовский сельсовет муниципального района Мишкинский район Республики Башкортостан согласно приложению, к настоящему порядку:</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а) непосредственно осуществляет разработку и составление среднесрочного финансового плана и проекта бюджета сельского поселения Староарзаматовский сельсовет муниципального района Мишкинский район Республики Башкортостан;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б) осуществляет оценку ожидаемого исполнения бюджета сельского поселения Староарзаматовский сельсовет муниципального района Мишкинский район Республики Башкортостан на текущий финансовый год;</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в) предоставляет главе администрации сельского поселения Староарзаматовский сельсовет муниципального района Мишкинский район Республики Башкортостан для утверждения среднесрочный финансовый план.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Проект среднесрочного финансового плана сельского поселения Староарзаматовский сельсовет муниципального района Мишкинский район Республики Башкортостан должен содержать следующие параметры:</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прогнозируемый общий объем доходов и расходов бюджета сельского поселения Староарзаматовский сельсовет муниципального района Мишкинский район Республики Башкортостан;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нормативы отчислений от налоговых доходов в бюджет сельского поселения;</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lastRenderedPageBreak/>
        <w:t>дефицит (профицит) бюджета сельского поселения Староарзаматовский сельсовет муниципального района Мишкинский район Республики Башкортостан;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предоставляет главе администрации сельского поселения Староарзаматовский сельсовет муниципального района Мишкинский район Республики Башкортостан для одобрения проект бюджета сельского поселения Староарзаматовский сельсовет муниципального района Мишкинский район Республики Башкортостан.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5. Для разработки среднесрочного финансового плана и составления проекта бюджета сельского поселения Староарзаматовский сельсовет муниципального района Мишкинский район Республики Башкортостан в администрацию сельского поселения Староарзаматовский сельсовет муниципального района Мишкинский район Республики Башкортостан предоставляются материалы, необходимые для разработки соответствующих проектировок среднесрочного финансового плана и бюджета сельского поселения Староарзаматовский сельсовет муниципального района Мишкинский район Республики Башкортостан.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6.Значения показателей среднесрочного финансового плана и основных показателей проекта бюджета сельского поселения Староарзаматовский сельсовет муниципального района Мишкинский район Республики Башкортостан должны соответствовать друг другу.</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7.Прогнозирование налоговых доходов местного бюджета сельского поселения Староарзаматовский сельсовет муниципального района Мишкинский район Республики Башкортостан осуществляется на основе прогнозирования налоговых доходов, собираемых на территории сельского поселения Староарзаматовский сельсовет муниципального района Мишкинский район Республики Башкортостан с применением нормативов зачисления в бюджет муниципального района, установленных Бюджетным кодексом Российской Федерации, Законом Республики Башкортостан о бюджете Республики Башкортостан.</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 xml:space="preserve">При прогнозе доходов используются итоги социально-экономического развития сельского поселения Староарзаматовский сельсовет муниципального района Мишкинский район Республики Башкортостан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w:t>
      </w:r>
      <w:r w:rsidRPr="00C56A04">
        <w:rPr>
          <w:rFonts w:ascii="Times New Roman" w:eastAsia="Calibri" w:hAnsi="Times New Roman" w:cs="Times New Roman"/>
          <w:sz w:val="28"/>
          <w:szCs w:val="28"/>
        </w:rPr>
        <w:lastRenderedPageBreak/>
        <w:t>году, прогноз социально-экономического развития района на очередной финансовый год и плановый период.</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r w:rsidRPr="00C56A04">
        <w:rPr>
          <w:rFonts w:ascii="Times New Roman" w:eastAsia="Calibri" w:hAnsi="Times New Roman" w:cs="Times New Roman"/>
          <w:sz w:val="28"/>
          <w:szCs w:val="28"/>
        </w:rPr>
        <w:t>8.Формирование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 и нормативов минимальной бюджетной обеспеченности.</w:t>
      </w: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p>
    <w:p w:rsidR="00C56A04" w:rsidRPr="00C56A04" w:rsidRDefault="00C56A04" w:rsidP="00C56A04">
      <w:pPr>
        <w:spacing w:after="0" w:line="276" w:lineRule="auto"/>
        <w:ind w:firstLine="708"/>
        <w:jc w:val="both"/>
        <w:rPr>
          <w:rFonts w:ascii="Times New Roman" w:eastAsia="Calibri" w:hAnsi="Times New Roman" w:cs="Times New Roman"/>
          <w:sz w:val="28"/>
          <w:szCs w:val="28"/>
        </w:rPr>
      </w:pPr>
    </w:p>
    <w:p w:rsidR="00C56A04" w:rsidRPr="00C56A04" w:rsidRDefault="00C56A04" w:rsidP="00C56A04">
      <w:pPr>
        <w:spacing w:after="0" w:line="276" w:lineRule="auto"/>
        <w:ind w:firstLine="709"/>
        <w:jc w:val="right"/>
        <w:rPr>
          <w:rFonts w:ascii="Times New Roman" w:eastAsia="Calibri" w:hAnsi="Times New Roman" w:cs="Times New Roman"/>
          <w:sz w:val="24"/>
          <w:szCs w:val="24"/>
        </w:rPr>
      </w:pPr>
      <w:r w:rsidRPr="00C56A04">
        <w:rPr>
          <w:rFonts w:ascii="Times New Roman" w:eastAsia="Calibri" w:hAnsi="Times New Roman" w:cs="Times New Roman"/>
          <w:sz w:val="24"/>
          <w:szCs w:val="24"/>
        </w:rPr>
        <w:t>Приложение</w:t>
      </w:r>
    </w:p>
    <w:p w:rsidR="00C56A04" w:rsidRPr="00C56A04" w:rsidRDefault="00C56A04" w:rsidP="00C56A04">
      <w:pPr>
        <w:spacing w:after="0" w:line="276" w:lineRule="auto"/>
        <w:ind w:firstLine="709"/>
        <w:jc w:val="right"/>
        <w:rPr>
          <w:rFonts w:ascii="Times New Roman" w:eastAsia="Calibri" w:hAnsi="Times New Roman" w:cs="Times New Roman"/>
          <w:sz w:val="24"/>
          <w:szCs w:val="24"/>
        </w:rPr>
      </w:pPr>
      <w:r w:rsidRPr="00C56A04">
        <w:rPr>
          <w:rFonts w:ascii="Times New Roman" w:eastAsia="Calibri" w:hAnsi="Times New Roman" w:cs="Times New Roman"/>
          <w:sz w:val="24"/>
          <w:szCs w:val="24"/>
        </w:rPr>
        <w:t>к Порядку формирования среднесрочного</w:t>
      </w:r>
    </w:p>
    <w:p w:rsidR="00C56A04" w:rsidRPr="00C56A04" w:rsidRDefault="00C56A04" w:rsidP="00C56A04">
      <w:pPr>
        <w:spacing w:after="0" w:line="276" w:lineRule="auto"/>
        <w:ind w:firstLine="709"/>
        <w:jc w:val="right"/>
        <w:rPr>
          <w:rFonts w:ascii="Calibri" w:eastAsia="Calibri" w:hAnsi="Calibri" w:cs="Times New Roman"/>
          <w:sz w:val="24"/>
          <w:szCs w:val="24"/>
        </w:rPr>
      </w:pPr>
      <w:r w:rsidRPr="00C56A04">
        <w:rPr>
          <w:rFonts w:ascii="Times New Roman" w:eastAsia="Calibri" w:hAnsi="Times New Roman" w:cs="Times New Roman"/>
          <w:sz w:val="24"/>
          <w:szCs w:val="24"/>
        </w:rPr>
        <w:t xml:space="preserve"> финансового плана</w:t>
      </w:r>
    </w:p>
    <w:p w:rsidR="00C56A04" w:rsidRPr="00C56A04" w:rsidRDefault="00C56A04" w:rsidP="00C56A04">
      <w:pPr>
        <w:widowControl w:val="0"/>
        <w:autoSpaceDE w:val="0"/>
        <w:autoSpaceDN w:val="0"/>
        <w:adjustRightInd w:val="0"/>
        <w:spacing w:after="200" w:line="240" w:lineRule="atLeast"/>
        <w:jc w:val="center"/>
        <w:outlineLvl w:val="2"/>
        <w:rPr>
          <w:rFonts w:ascii="Times New Roman" w:eastAsia="Calibri" w:hAnsi="Times New Roman" w:cs="Times New Roman"/>
          <w:sz w:val="24"/>
          <w:szCs w:val="24"/>
        </w:rPr>
      </w:pPr>
      <w:bookmarkStart w:id="1" w:name="Par85"/>
      <w:bookmarkEnd w:id="1"/>
      <w:r w:rsidRPr="00C56A04">
        <w:rPr>
          <w:rFonts w:ascii="Times New Roman" w:eastAsia="Calibri" w:hAnsi="Times New Roman" w:cs="Times New Roman"/>
          <w:sz w:val="24"/>
          <w:szCs w:val="24"/>
        </w:rPr>
        <w:t>СРЕДНЕСРОЧНЫЙ ФИНАНСОВЫЙ ПЛАН</w:t>
      </w:r>
    </w:p>
    <w:p w:rsidR="00C56A04" w:rsidRPr="00C56A04" w:rsidRDefault="00C56A04" w:rsidP="00C56A04">
      <w:pPr>
        <w:widowControl w:val="0"/>
        <w:pBdr>
          <w:bottom w:val="single" w:sz="12" w:space="1" w:color="auto"/>
        </w:pBdr>
        <w:autoSpaceDE w:val="0"/>
        <w:autoSpaceDN w:val="0"/>
        <w:adjustRightInd w:val="0"/>
        <w:spacing w:after="200" w:line="276" w:lineRule="auto"/>
        <w:jc w:val="center"/>
        <w:rPr>
          <w:rFonts w:ascii="Times New Roman" w:eastAsia="Calibri" w:hAnsi="Times New Roman" w:cs="Times New Roman"/>
          <w:sz w:val="24"/>
          <w:szCs w:val="24"/>
        </w:rPr>
      </w:pPr>
    </w:p>
    <w:p w:rsidR="00C56A04" w:rsidRPr="00C56A04" w:rsidRDefault="00C56A04" w:rsidP="00C56A04">
      <w:pPr>
        <w:widowControl w:val="0"/>
        <w:autoSpaceDE w:val="0"/>
        <w:autoSpaceDN w:val="0"/>
        <w:adjustRightInd w:val="0"/>
        <w:spacing w:after="200" w:line="276" w:lineRule="auto"/>
        <w:jc w:val="center"/>
        <w:outlineLvl w:val="2"/>
        <w:rPr>
          <w:rFonts w:ascii="Times New Roman" w:eastAsia="Times New Roman" w:hAnsi="Times New Roman" w:cs="Times New Roman"/>
          <w:i/>
          <w:sz w:val="24"/>
          <w:szCs w:val="24"/>
          <w:lang w:eastAsia="ru-RU"/>
        </w:rPr>
      </w:pPr>
      <w:r w:rsidRPr="00C56A04">
        <w:rPr>
          <w:rFonts w:ascii="Times New Roman" w:eastAsia="Calibri" w:hAnsi="Times New Roman" w:cs="Times New Roman"/>
          <w:i/>
          <w:sz w:val="24"/>
          <w:szCs w:val="24"/>
        </w:rPr>
        <w:t>(наименование муниципального образования)</w:t>
      </w:r>
    </w:p>
    <w:p w:rsidR="00C56A04" w:rsidRPr="00C56A04" w:rsidRDefault="00C56A04" w:rsidP="00C56A04">
      <w:pPr>
        <w:widowControl w:val="0"/>
        <w:autoSpaceDE w:val="0"/>
        <w:autoSpaceDN w:val="0"/>
        <w:adjustRightInd w:val="0"/>
        <w:spacing w:after="200" w:line="240" w:lineRule="atLeast"/>
        <w:jc w:val="right"/>
        <w:outlineLvl w:val="2"/>
        <w:rPr>
          <w:rFonts w:ascii="Times New Roman" w:eastAsia="Calibri" w:hAnsi="Times New Roman" w:cs="Times New Roman"/>
          <w:sz w:val="24"/>
          <w:szCs w:val="24"/>
        </w:rPr>
      </w:pPr>
      <w:r w:rsidRPr="00C56A04">
        <w:rPr>
          <w:rFonts w:ascii="Times New Roman" w:eastAsia="Calibri" w:hAnsi="Times New Roman" w:cs="Times New Roman"/>
          <w:sz w:val="24"/>
          <w:szCs w:val="24"/>
        </w:rPr>
        <w:t>Таблица 1</w:t>
      </w:r>
    </w:p>
    <w:p w:rsidR="00C56A04" w:rsidRPr="00C56A04" w:rsidRDefault="00C56A04" w:rsidP="00C56A04">
      <w:pPr>
        <w:widowControl w:val="0"/>
        <w:autoSpaceDE w:val="0"/>
        <w:autoSpaceDN w:val="0"/>
        <w:adjustRightInd w:val="0"/>
        <w:spacing w:after="200" w:line="240" w:lineRule="atLeast"/>
        <w:jc w:val="center"/>
        <w:outlineLvl w:val="2"/>
        <w:rPr>
          <w:rFonts w:ascii="Times New Roman" w:eastAsia="Calibri" w:hAnsi="Times New Roman" w:cs="Times New Roman"/>
          <w:sz w:val="24"/>
          <w:szCs w:val="24"/>
        </w:rPr>
      </w:pPr>
      <w:bookmarkStart w:id="2" w:name="Par88"/>
      <w:bookmarkEnd w:id="2"/>
      <w:r w:rsidRPr="00C56A04">
        <w:rPr>
          <w:rFonts w:ascii="Times New Roman" w:eastAsia="Calibri" w:hAnsi="Times New Roman" w:cs="Times New Roman"/>
          <w:sz w:val="24"/>
          <w:szCs w:val="24"/>
        </w:rPr>
        <w:t>на 20_____год и плановый период 20__ и 20__годов</w:t>
      </w:r>
    </w:p>
    <w:p w:rsidR="00C56A04" w:rsidRPr="00C56A04" w:rsidRDefault="00C56A04" w:rsidP="00C56A04">
      <w:pPr>
        <w:widowControl w:val="0"/>
        <w:autoSpaceDE w:val="0"/>
        <w:autoSpaceDN w:val="0"/>
        <w:adjustRightInd w:val="0"/>
        <w:spacing w:after="200" w:line="240" w:lineRule="atLeast"/>
        <w:jc w:val="center"/>
        <w:rPr>
          <w:rFonts w:ascii="Times New Roman" w:eastAsia="Calibri" w:hAnsi="Times New Roman" w:cs="Times New Roman"/>
          <w:b/>
          <w:sz w:val="24"/>
          <w:szCs w:val="24"/>
        </w:rPr>
      </w:pPr>
      <w:r w:rsidRPr="00C56A04">
        <w:rPr>
          <w:rFonts w:ascii="Times New Roman" w:eastAsia="Calibri" w:hAnsi="Times New Roman" w:cs="Times New Roman"/>
          <w:b/>
          <w:sz w:val="24"/>
          <w:szCs w:val="24"/>
        </w:rPr>
        <w:t>Основные показатели среднесрочного финансового плана</w:t>
      </w:r>
    </w:p>
    <w:p w:rsidR="00C56A04" w:rsidRPr="00C56A04" w:rsidRDefault="00C56A04" w:rsidP="00C56A04">
      <w:pPr>
        <w:widowControl w:val="0"/>
        <w:autoSpaceDE w:val="0"/>
        <w:autoSpaceDN w:val="0"/>
        <w:adjustRightInd w:val="0"/>
        <w:spacing w:after="200" w:line="240" w:lineRule="atLeast"/>
        <w:jc w:val="center"/>
        <w:rPr>
          <w:rFonts w:ascii="Times New Roman" w:eastAsia="Calibri" w:hAnsi="Times New Roman" w:cs="Times New Roman"/>
          <w:b/>
          <w:sz w:val="24"/>
          <w:szCs w:val="24"/>
        </w:rPr>
      </w:pPr>
      <w:r w:rsidRPr="00C56A04">
        <w:rPr>
          <w:rFonts w:ascii="Times New Roman" w:eastAsia="Calibri" w:hAnsi="Times New Roman" w:cs="Times New Roman"/>
          <w:b/>
          <w:sz w:val="24"/>
          <w:szCs w:val="24"/>
        </w:rPr>
        <w:t xml:space="preserve"> на 20_____год и плановый период 20__ и 20__годов</w:t>
      </w:r>
    </w:p>
    <w:p w:rsidR="00C56A04" w:rsidRPr="00C56A04" w:rsidRDefault="00C56A04" w:rsidP="00C56A04">
      <w:pPr>
        <w:widowControl w:val="0"/>
        <w:autoSpaceDE w:val="0"/>
        <w:autoSpaceDN w:val="0"/>
        <w:adjustRightInd w:val="0"/>
        <w:spacing w:after="200" w:line="240" w:lineRule="atLeast"/>
        <w:jc w:val="right"/>
        <w:rPr>
          <w:rFonts w:ascii="Times New Roman" w:eastAsia="Calibri" w:hAnsi="Times New Roman" w:cs="Times New Roman"/>
          <w:sz w:val="24"/>
          <w:szCs w:val="24"/>
        </w:rPr>
      </w:pPr>
      <w:r w:rsidRPr="00C56A04">
        <w:rPr>
          <w:rFonts w:ascii="Times New Roman" w:eastAsia="Calibri" w:hAnsi="Times New Roman" w:cs="Times New Roman"/>
          <w:sz w:val="24"/>
          <w:szCs w:val="24"/>
        </w:rPr>
        <w:t>(тыс. рублей)</w:t>
      </w:r>
    </w:p>
    <w:tbl>
      <w:tblPr>
        <w:tblW w:w="964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5"/>
        <w:gridCol w:w="1277"/>
        <w:gridCol w:w="1277"/>
        <w:gridCol w:w="1276"/>
      </w:tblGrid>
      <w:tr w:rsidR="00C56A04" w:rsidRPr="00C56A04" w:rsidTr="00012CB8">
        <w:trPr>
          <w:trHeight w:val="232"/>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6A04" w:rsidRPr="00C56A04" w:rsidRDefault="00C56A04" w:rsidP="00C56A04">
            <w:pPr>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C56A04" w:rsidRPr="00C56A04" w:rsidRDefault="00C56A04" w:rsidP="00C56A04">
            <w:pPr>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Первый год планового периода</w:t>
            </w:r>
          </w:p>
        </w:tc>
        <w:tc>
          <w:tcPr>
            <w:tcW w:w="1275" w:type="dxa"/>
            <w:tcBorders>
              <w:top w:val="single" w:sz="4" w:space="0" w:color="auto"/>
              <w:left w:val="single" w:sz="4" w:space="0" w:color="auto"/>
              <w:bottom w:val="single" w:sz="4" w:space="0" w:color="auto"/>
              <w:right w:val="single" w:sz="4" w:space="0" w:color="auto"/>
            </w:tcBorders>
            <w:hideMark/>
          </w:tcPr>
          <w:p w:rsidR="00C56A04" w:rsidRPr="00C56A04" w:rsidRDefault="00C56A04" w:rsidP="00C56A04">
            <w:pPr>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Второй год планового периода</w:t>
            </w:r>
          </w:p>
        </w:tc>
      </w:tr>
      <w:tr w:rsidR="00C56A04" w:rsidRPr="00C56A04" w:rsidTr="00012CB8">
        <w:trPr>
          <w:trHeight w:val="15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4</w:t>
            </w:r>
          </w:p>
        </w:tc>
      </w:tr>
      <w:tr w:rsidR="00C56A04" w:rsidRPr="00C56A04" w:rsidTr="00012CB8">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Всего доходов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 налоговые доходы</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 неналоговые доходы</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Итого налоговых и неналоговых доходов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123"/>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40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 безвозмездные  поступления от других</w:t>
            </w:r>
          </w:p>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lastRenderedPageBreak/>
              <w:t>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278"/>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Всего расходов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196"/>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r>
      <w:tr w:rsidR="00C56A04" w:rsidRPr="00C56A04" w:rsidTr="00012CB8">
        <w:trPr>
          <w:trHeight w:val="479"/>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на исполнение действующих расходных обязательств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464"/>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на исполнение принимаемых расходных обязательств</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19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Дефицит (-), Профицит (+)</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r w:rsidR="00C56A04" w:rsidRPr="00C56A04" w:rsidTr="00012CB8">
        <w:trPr>
          <w:trHeight w:val="479"/>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r w:rsidRPr="00C56A04">
              <w:rPr>
                <w:rFonts w:ascii="Times New Roman" w:eastAsia="Calibri" w:hAnsi="Times New Roman" w:cs="Times New Roman"/>
                <w:sz w:val="24"/>
                <w:szCs w:val="24"/>
              </w:rPr>
              <w:t>Верхний предел муниципального долга на 1 января, следующего за очередным финансовым годом (и каждым годом планового периода)</w:t>
            </w: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56A04" w:rsidRPr="00C56A04" w:rsidRDefault="00C56A04" w:rsidP="00C56A04">
            <w:pPr>
              <w:widowControl w:val="0"/>
              <w:autoSpaceDE w:val="0"/>
              <w:autoSpaceDN w:val="0"/>
              <w:adjustRightInd w:val="0"/>
              <w:spacing w:after="200" w:line="240" w:lineRule="auto"/>
              <w:rPr>
                <w:rFonts w:ascii="Times New Roman" w:eastAsia="Calibri" w:hAnsi="Times New Roman" w:cs="Times New Roman"/>
                <w:sz w:val="24"/>
                <w:szCs w:val="24"/>
              </w:rPr>
            </w:pPr>
          </w:p>
        </w:tc>
      </w:tr>
    </w:tbl>
    <w:p w:rsidR="00C56A04" w:rsidRPr="00C56A04" w:rsidRDefault="00C56A04" w:rsidP="00C56A04">
      <w:pPr>
        <w:spacing w:after="200" w:line="276" w:lineRule="auto"/>
        <w:rPr>
          <w:rFonts w:ascii="Times New Roman" w:eastAsia="Calibri" w:hAnsi="Times New Roman" w:cs="Times New Roman"/>
          <w:sz w:val="24"/>
          <w:szCs w:val="24"/>
        </w:rPr>
        <w:sectPr w:rsidR="00C56A04" w:rsidRPr="00C56A04" w:rsidSect="008F1735">
          <w:pgSz w:w="11906" w:h="16838"/>
          <w:pgMar w:top="851" w:right="1134" w:bottom="851" w:left="1276" w:header="709" w:footer="709" w:gutter="0"/>
          <w:cols w:space="720"/>
        </w:sectPr>
      </w:pPr>
    </w:p>
    <w:p w:rsidR="00C56A04" w:rsidRPr="00C56A04" w:rsidRDefault="00C56A04" w:rsidP="00C56A04">
      <w:pPr>
        <w:widowControl w:val="0"/>
        <w:autoSpaceDE w:val="0"/>
        <w:autoSpaceDN w:val="0"/>
        <w:adjustRightInd w:val="0"/>
        <w:spacing w:after="200" w:line="276" w:lineRule="auto"/>
        <w:jc w:val="right"/>
        <w:outlineLvl w:val="2"/>
        <w:rPr>
          <w:rFonts w:ascii="Times New Roman" w:eastAsia="Calibri" w:hAnsi="Times New Roman" w:cs="Times New Roman"/>
          <w:sz w:val="24"/>
          <w:szCs w:val="24"/>
        </w:rPr>
      </w:pPr>
      <w:r w:rsidRPr="00C56A04">
        <w:rPr>
          <w:rFonts w:ascii="Times New Roman" w:eastAsia="Calibri" w:hAnsi="Times New Roman" w:cs="Times New Roman"/>
          <w:sz w:val="24"/>
          <w:szCs w:val="24"/>
        </w:rPr>
        <w:lastRenderedPageBreak/>
        <w:t>Таблица 2</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b/>
          <w:sz w:val="24"/>
          <w:szCs w:val="24"/>
        </w:rPr>
      </w:pPr>
      <w:r w:rsidRPr="00C56A04">
        <w:rPr>
          <w:rFonts w:ascii="Times New Roman" w:eastAsia="Calibri" w:hAnsi="Times New Roman" w:cs="Times New Roman"/>
          <w:b/>
          <w:sz w:val="24"/>
          <w:szCs w:val="24"/>
        </w:rPr>
        <w:t>Распределение объемов бюджетных ассигнований</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b/>
          <w:sz w:val="24"/>
          <w:szCs w:val="24"/>
        </w:rPr>
      </w:pPr>
      <w:r w:rsidRPr="00C56A04">
        <w:rPr>
          <w:rFonts w:ascii="Times New Roman" w:eastAsia="Calibri" w:hAnsi="Times New Roman" w:cs="Times New Roman"/>
          <w:b/>
          <w:sz w:val="24"/>
          <w:szCs w:val="24"/>
        </w:rPr>
        <w:t>по главным распорядителям средств бюджета</w:t>
      </w:r>
    </w:p>
    <w:p w:rsidR="00C56A04" w:rsidRPr="00C56A04" w:rsidRDefault="00C56A04" w:rsidP="00C56A04">
      <w:pPr>
        <w:widowControl w:val="0"/>
        <w:pBdr>
          <w:bottom w:val="single" w:sz="12" w:space="1" w:color="auto"/>
        </w:pBdr>
        <w:autoSpaceDE w:val="0"/>
        <w:autoSpaceDN w:val="0"/>
        <w:adjustRightInd w:val="0"/>
        <w:spacing w:after="200" w:line="276" w:lineRule="auto"/>
        <w:jc w:val="center"/>
        <w:rPr>
          <w:rFonts w:ascii="Times New Roman" w:eastAsia="Calibri" w:hAnsi="Times New Roman" w:cs="Times New Roman"/>
          <w:sz w:val="24"/>
          <w:szCs w:val="24"/>
        </w:rPr>
      </w:pPr>
    </w:p>
    <w:p w:rsidR="00C56A04" w:rsidRPr="00C56A04" w:rsidRDefault="00C56A04" w:rsidP="00C56A04">
      <w:pPr>
        <w:widowControl w:val="0"/>
        <w:autoSpaceDE w:val="0"/>
        <w:autoSpaceDN w:val="0"/>
        <w:adjustRightInd w:val="0"/>
        <w:spacing w:after="200" w:line="276" w:lineRule="auto"/>
        <w:jc w:val="center"/>
        <w:rPr>
          <w:rFonts w:ascii="Times New Roman" w:eastAsia="Times New Roman" w:hAnsi="Times New Roman" w:cs="Times New Roman"/>
          <w:i/>
          <w:sz w:val="24"/>
          <w:szCs w:val="24"/>
          <w:lang w:eastAsia="ru-RU"/>
        </w:rPr>
      </w:pPr>
      <w:r w:rsidRPr="00C56A04">
        <w:rPr>
          <w:rFonts w:ascii="Times New Roman" w:eastAsia="Calibri" w:hAnsi="Times New Roman" w:cs="Times New Roman"/>
          <w:i/>
          <w:sz w:val="24"/>
          <w:szCs w:val="24"/>
        </w:rPr>
        <w:t>(наименование муниципального образования)</w:t>
      </w:r>
    </w:p>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на 20_____год и плановый период 20__ и 20__годов</w:t>
      </w:r>
    </w:p>
    <w:p w:rsidR="00C56A04" w:rsidRPr="00C56A04" w:rsidRDefault="00C56A04" w:rsidP="00C56A04">
      <w:pPr>
        <w:widowControl w:val="0"/>
        <w:autoSpaceDE w:val="0"/>
        <w:autoSpaceDN w:val="0"/>
        <w:adjustRightInd w:val="0"/>
        <w:spacing w:after="200" w:line="276" w:lineRule="auto"/>
        <w:jc w:val="right"/>
        <w:rPr>
          <w:rFonts w:ascii="Times New Roman" w:eastAsia="Times New Roman" w:hAnsi="Times New Roman" w:cs="Times New Roman"/>
          <w:sz w:val="24"/>
          <w:szCs w:val="24"/>
          <w:lang w:eastAsia="ru-RU"/>
        </w:rPr>
      </w:pPr>
    </w:p>
    <w:p w:rsidR="00C56A04" w:rsidRPr="00C56A04" w:rsidRDefault="00C56A04" w:rsidP="00C56A04">
      <w:pPr>
        <w:widowControl w:val="0"/>
        <w:autoSpaceDE w:val="0"/>
        <w:autoSpaceDN w:val="0"/>
        <w:adjustRightInd w:val="0"/>
        <w:spacing w:after="200" w:line="276" w:lineRule="auto"/>
        <w:jc w:val="right"/>
        <w:rPr>
          <w:rFonts w:ascii="Times New Roman" w:eastAsia="Times New Roman" w:hAnsi="Times New Roman" w:cs="Times New Roman"/>
          <w:sz w:val="24"/>
          <w:szCs w:val="24"/>
        </w:rPr>
      </w:pPr>
      <w:r w:rsidRPr="00C56A04">
        <w:rPr>
          <w:rFonts w:ascii="Times New Roman" w:eastAsia="Times New Roman" w:hAnsi="Times New Roman" w:cs="Times New Roman"/>
          <w:sz w:val="24"/>
          <w:szCs w:val="24"/>
        </w:rPr>
        <w:t>(тыс. рублей)</w:t>
      </w:r>
    </w:p>
    <w:tbl>
      <w:tblPr>
        <w:tblW w:w="5000" w:type="pct"/>
        <w:tblCellMar>
          <w:top w:w="75" w:type="dxa"/>
          <w:left w:w="40" w:type="dxa"/>
          <w:bottom w:w="75" w:type="dxa"/>
          <w:right w:w="40" w:type="dxa"/>
        </w:tblCellMar>
        <w:tblLook w:val="04A0" w:firstRow="1" w:lastRow="0" w:firstColumn="1" w:lastColumn="0" w:noHBand="0" w:noVBand="1"/>
      </w:tblPr>
      <w:tblGrid>
        <w:gridCol w:w="531"/>
        <w:gridCol w:w="1627"/>
        <w:gridCol w:w="1627"/>
        <w:gridCol w:w="421"/>
        <w:gridCol w:w="421"/>
        <w:gridCol w:w="547"/>
        <w:gridCol w:w="422"/>
        <w:gridCol w:w="1357"/>
        <w:gridCol w:w="1191"/>
        <w:gridCol w:w="1191"/>
      </w:tblGrid>
      <w:tr w:rsidR="00C56A04" w:rsidRPr="00C56A04" w:rsidTr="00012CB8">
        <w:trPr>
          <w:trHeight w:val="400"/>
        </w:trPr>
        <w:tc>
          <w:tcPr>
            <w:tcW w:w="293" w:type="pct"/>
            <w:vMerge w:val="restart"/>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N</w:t>
            </w:r>
          </w:p>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п/п</w:t>
            </w:r>
          </w:p>
        </w:tc>
        <w:tc>
          <w:tcPr>
            <w:tcW w:w="880" w:type="pct"/>
            <w:vMerge w:val="restart"/>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Наименование</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главного</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распорядителя</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бюджетных средств</w:t>
            </w:r>
          </w:p>
        </w:tc>
        <w:tc>
          <w:tcPr>
            <w:tcW w:w="880" w:type="pct"/>
            <w:vMerge w:val="restart"/>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Код</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главного</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распорядителя</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бюджетных средств</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РЗ</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ПР</w:t>
            </w:r>
          </w:p>
        </w:tc>
        <w:tc>
          <w:tcPr>
            <w:tcW w:w="293" w:type="pct"/>
            <w:vMerge w:val="restart"/>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ЦСР</w:t>
            </w:r>
          </w:p>
        </w:tc>
        <w:tc>
          <w:tcPr>
            <w:tcW w:w="234" w:type="pct"/>
            <w:vMerge w:val="restart"/>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ВР</w:t>
            </w:r>
          </w:p>
        </w:tc>
        <w:tc>
          <w:tcPr>
            <w:tcW w:w="1952" w:type="pct"/>
            <w:gridSpan w:val="3"/>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Сумма</w:t>
            </w:r>
          </w:p>
        </w:tc>
      </w:tr>
      <w:tr w:rsidR="00C56A04" w:rsidRPr="00C56A04" w:rsidTr="00012CB8">
        <w:trPr>
          <w:trHeight w:val="8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spacing w:after="200" w:line="276" w:lineRule="auto"/>
              <w:rPr>
                <w:rFonts w:ascii="Times New Roman" w:eastAsia="Calibri"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spacing w:after="0" w:line="276" w:lineRule="auto"/>
              <w:rPr>
                <w:rFonts w:ascii="Times New Roman" w:eastAsia="Calibri"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spacing w:after="0" w:line="276" w:lineRule="auto"/>
              <w:rPr>
                <w:rFonts w:ascii="Times New Roman" w:eastAsia="Calibri"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spacing w:after="0" w:line="276" w:lineRule="auto"/>
              <w:rPr>
                <w:rFonts w:ascii="Times New Roman" w:eastAsia="Calibri"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spacing w:after="0" w:line="276" w:lineRule="auto"/>
              <w:rPr>
                <w:rFonts w:ascii="Times New Roman" w:eastAsia="Calibri"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spacing w:after="0" w:line="276" w:lineRule="auto"/>
              <w:rPr>
                <w:rFonts w:ascii="Times New Roman" w:eastAsia="Calibri" w:hAnsi="Times New Roman" w:cs="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56A04" w:rsidRPr="00C56A04" w:rsidRDefault="00C56A04" w:rsidP="00C56A04">
            <w:pPr>
              <w:spacing w:after="0" w:line="276" w:lineRule="auto"/>
              <w:rPr>
                <w:rFonts w:ascii="Times New Roman" w:eastAsia="Calibri" w:hAnsi="Times New Roman" w:cs="Times New Roman"/>
                <w:sz w:val="24"/>
                <w:szCs w:val="24"/>
              </w:rPr>
            </w:pPr>
          </w:p>
        </w:tc>
        <w:tc>
          <w:tcPr>
            <w:tcW w:w="660" w:type="pct"/>
            <w:tcBorders>
              <w:top w:val="nil"/>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Очередной</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финансовый</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год</w:t>
            </w:r>
          </w:p>
        </w:tc>
        <w:tc>
          <w:tcPr>
            <w:tcW w:w="646" w:type="pct"/>
            <w:tcBorders>
              <w:top w:val="nil"/>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Первый</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год</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планового</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периода</w:t>
            </w:r>
          </w:p>
        </w:tc>
        <w:tc>
          <w:tcPr>
            <w:tcW w:w="646" w:type="pct"/>
            <w:tcBorders>
              <w:top w:val="nil"/>
              <w:left w:val="single" w:sz="8" w:space="0" w:color="auto"/>
              <w:bottom w:val="single" w:sz="8" w:space="0" w:color="auto"/>
              <w:right w:val="single" w:sz="8" w:space="0" w:color="auto"/>
            </w:tcBorders>
            <w:vAlign w:val="center"/>
            <w:hideMark/>
          </w:tcPr>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Второй</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год</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планового</w:t>
            </w:r>
          </w:p>
          <w:p w:rsidR="00C56A04" w:rsidRPr="00C56A04" w:rsidRDefault="00C56A04" w:rsidP="00C56A04">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периода</w:t>
            </w:r>
          </w:p>
        </w:tc>
      </w:tr>
      <w:tr w:rsidR="00C56A04" w:rsidRPr="00C56A04" w:rsidTr="00012CB8">
        <w:tc>
          <w:tcPr>
            <w:tcW w:w="293"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1</w:t>
            </w:r>
          </w:p>
        </w:tc>
        <w:tc>
          <w:tcPr>
            <w:tcW w:w="880"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2</w:t>
            </w:r>
          </w:p>
        </w:tc>
        <w:tc>
          <w:tcPr>
            <w:tcW w:w="880"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3</w:t>
            </w:r>
          </w:p>
        </w:tc>
        <w:tc>
          <w:tcPr>
            <w:tcW w:w="234"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4</w:t>
            </w:r>
          </w:p>
        </w:tc>
        <w:tc>
          <w:tcPr>
            <w:tcW w:w="234"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5</w:t>
            </w:r>
          </w:p>
        </w:tc>
        <w:tc>
          <w:tcPr>
            <w:tcW w:w="293"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6</w:t>
            </w:r>
          </w:p>
        </w:tc>
        <w:tc>
          <w:tcPr>
            <w:tcW w:w="234"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7</w:t>
            </w:r>
          </w:p>
        </w:tc>
        <w:tc>
          <w:tcPr>
            <w:tcW w:w="660"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8</w:t>
            </w:r>
          </w:p>
        </w:tc>
        <w:tc>
          <w:tcPr>
            <w:tcW w:w="646"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9</w:t>
            </w:r>
          </w:p>
        </w:tc>
        <w:tc>
          <w:tcPr>
            <w:tcW w:w="646" w:type="pct"/>
            <w:tcBorders>
              <w:top w:val="nil"/>
              <w:left w:val="single" w:sz="8" w:space="0" w:color="auto"/>
              <w:bottom w:val="single" w:sz="8" w:space="0" w:color="auto"/>
              <w:right w:val="single" w:sz="8" w:space="0" w:color="auto"/>
            </w:tcBorders>
            <w:hideMark/>
          </w:tcPr>
          <w:p w:rsidR="00C56A04" w:rsidRPr="00C56A04" w:rsidRDefault="00C56A04" w:rsidP="00C56A04">
            <w:pPr>
              <w:widowControl w:val="0"/>
              <w:autoSpaceDE w:val="0"/>
              <w:autoSpaceDN w:val="0"/>
              <w:adjustRightInd w:val="0"/>
              <w:spacing w:after="200" w:line="276" w:lineRule="auto"/>
              <w:jc w:val="center"/>
              <w:rPr>
                <w:rFonts w:ascii="Times New Roman" w:eastAsia="Calibri" w:hAnsi="Times New Roman" w:cs="Times New Roman"/>
                <w:sz w:val="24"/>
                <w:szCs w:val="24"/>
              </w:rPr>
            </w:pPr>
            <w:r w:rsidRPr="00C56A04">
              <w:rPr>
                <w:rFonts w:ascii="Times New Roman" w:eastAsia="Calibri" w:hAnsi="Times New Roman" w:cs="Times New Roman"/>
                <w:sz w:val="24"/>
                <w:szCs w:val="24"/>
              </w:rPr>
              <w:t>10</w:t>
            </w:r>
          </w:p>
        </w:tc>
      </w:tr>
      <w:tr w:rsidR="00C56A04" w:rsidRPr="00C56A04" w:rsidTr="00012CB8">
        <w:tc>
          <w:tcPr>
            <w:tcW w:w="293"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880"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880"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34"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34"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93"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34"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660"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646"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646"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r>
      <w:tr w:rsidR="00C56A04" w:rsidRPr="00C56A04" w:rsidTr="00012CB8">
        <w:tc>
          <w:tcPr>
            <w:tcW w:w="293"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880"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880"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34"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34"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93"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234"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660"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646"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c>
          <w:tcPr>
            <w:tcW w:w="646" w:type="pct"/>
            <w:tcBorders>
              <w:top w:val="nil"/>
              <w:left w:val="single" w:sz="8" w:space="0" w:color="auto"/>
              <w:bottom w:val="single" w:sz="8" w:space="0" w:color="auto"/>
              <w:right w:val="single" w:sz="8" w:space="0" w:color="auto"/>
            </w:tcBorders>
          </w:tcPr>
          <w:p w:rsidR="00C56A04" w:rsidRPr="00C56A04" w:rsidRDefault="00C56A04" w:rsidP="00C56A04">
            <w:pPr>
              <w:widowControl w:val="0"/>
              <w:autoSpaceDE w:val="0"/>
              <w:autoSpaceDN w:val="0"/>
              <w:adjustRightInd w:val="0"/>
              <w:spacing w:after="200" w:line="276" w:lineRule="auto"/>
              <w:rPr>
                <w:rFonts w:ascii="Times New Roman" w:eastAsia="Calibri" w:hAnsi="Times New Roman" w:cs="Times New Roman"/>
                <w:sz w:val="24"/>
                <w:szCs w:val="24"/>
              </w:rPr>
            </w:pPr>
          </w:p>
        </w:tc>
      </w:tr>
    </w:tbl>
    <w:p w:rsidR="00C56A04" w:rsidRPr="00C56A04" w:rsidRDefault="00C56A04" w:rsidP="00C56A04">
      <w:pPr>
        <w:widowControl w:val="0"/>
        <w:autoSpaceDE w:val="0"/>
        <w:autoSpaceDN w:val="0"/>
        <w:adjustRightInd w:val="0"/>
        <w:spacing w:after="200" w:line="276" w:lineRule="auto"/>
        <w:jc w:val="right"/>
        <w:rPr>
          <w:rFonts w:ascii="Times New Roman" w:eastAsia="Times New Roman" w:hAnsi="Times New Roman" w:cs="Times New Roman"/>
          <w:sz w:val="24"/>
          <w:szCs w:val="24"/>
        </w:rPr>
      </w:pPr>
    </w:p>
    <w:p w:rsidR="00C56A04" w:rsidRPr="00C56A04" w:rsidRDefault="00C56A04" w:rsidP="00C56A04">
      <w:pPr>
        <w:widowControl w:val="0"/>
        <w:autoSpaceDE w:val="0"/>
        <w:autoSpaceDN w:val="0"/>
        <w:adjustRightInd w:val="0"/>
        <w:spacing w:after="200" w:line="276" w:lineRule="auto"/>
        <w:jc w:val="right"/>
        <w:outlineLvl w:val="1"/>
        <w:rPr>
          <w:rFonts w:ascii="Times New Roman" w:eastAsia="Calibri" w:hAnsi="Times New Roman" w:cs="Times New Roman"/>
          <w:sz w:val="24"/>
          <w:szCs w:val="24"/>
        </w:rPr>
      </w:pPr>
    </w:p>
    <w:p w:rsidR="00C56A04" w:rsidRPr="00C56A04" w:rsidRDefault="00C56A04" w:rsidP="00C56A04">
      <w:pPr>
        <w:spacing w:after="0" w:line="240" w:lineRule="auto"/>
        <w:contextualSpacing/>
        <w:jc w:val="center"/>
        <w:rPr>
          <w:rFonts w:ascii="Times New Roman" w:eastAsia="Times New Roman" w:hAnsi="Times New Roman" w:cs="Times New Roman"/>
          <w:sz w:val="24"/>
          <w:szCs w:val="24"/>
          <w:lang w:eastAsia="ru-RU"/>
        </w:rPr>
      </w:pPr>
    </w:p>
    <w:p w:rsidR="00C56A04" w:rsidRPr="00C56A04" w:rsidRDefault="00C56A04" w:rsidP="00C56A04">
      <w:pPr>
        <w:spacing w:after="0" w:line="240" w:lineRule="auto"/>
        <w:contextualSpacing/>
        <w:jc w:val="center"/>
        <w:rPr>
          <w:rFonts w:ascii="Times New Roman" w:eastAsia="Times New Roman" w:hAnsi="Times New Roman" w:cs="Times New Roman"/>
          <w:sz w:val="24"/>
          <w:szCs w:val="24"/>
          <w:lang w:eastAsia="ru-RU"/>
        </w:rPr>
      </w:pPr>
      <w:r w:rsidRPr="00C56A04">
        <w:rPr>
          <w:rFonts w:ascii="Times New Roman" w:eastAsia="Times New Roman" w:hAnsi="Times New Roman" w:cs="Times New Roman"/>
          <w:sz w:val="24"/>
          <w:szCs w:val="24"/>
          <w:lang w:eastAsia="ru-RU"/>
        </w:rPr>
        <w:t xml:space="preserve"> </w:t>
      </w:r>
    </w:p>
    <w:p w:rsidR="00C56A04" w:rsidRPr="00C56A04" w:rsidRDefault="00C56A04" w:rsidP="00C56A04">
      <w:pPr>
        <w:spacing w:after="0" w:line="240" w:lineRule="auto"/>
        <w:contextualSpacing/>
        <w:jc w:val="center"/>
        <w:rPr>
          <w:rFonts w:ascii="Times New Roman" w:eastAsia="Times New Roman" w:hAnsi="Times New Roman" w:cs="Times New Roman"/>
          <w:sz w:val="24"/>
          <w:szCs w:val="24"/>
          <w:lang w:eastAsia="ru-RU"/>
        </w:rPr>
      </w:pPr>
    </w:p>
    <w:p w:rsidR="00C56A04" w:rsidRPr="00C56A04" w:rsidRDefault="00C56A04" w:rsidP="00C56A04">
      <w:pPr>
        <w:spacing w:after="0" w:line="240" w:lineRule="auto"/>
        <w:contextualSpacing/>
        <w:jc w:val="center"/>
        <w:rPr>
          <w:rFonts w:ascii="Times New Roman" w:eastAsia="Times New Roman" w:hAnsi="Times New Roman" w:cs="Times New Roman"/>
          <w:sz w:val="24"/>
          <w:szCs w:val="24"/>
          <w:lang w:eastAsia="ru-RU"/>
        </w:rPr>
      </w:pPr>
    </w:p>
    <w:p w:rsidR="00C56A04" w:rsidRPr="00C56A04" w:rsidRDefault="00C56A04" w:rsidP="00C56A04">
      <w:pPr>
        <w:spacing w:after="0" w:line="240" w:lineRule="auto"/>
        <w:contextualSpacing/>
        <w:jc w:val="center"/>
        <w:rPr>
          <w:rFonts w:ascii="Times New Roman" w:eastAsia="Times New Roman" w:hAnsi="Times New Roman" w:cs="Times New Roman"/>
          <w:sz w:val="24"/>
          <w:szCs w:val="24"/>
          <w:lang w:eastAsia="ru-RU"/>
        </w:rPr>
      </w:pPr>
    </w:p>
    <w:p w:rsidR="000B2E61" w:rsidRDefault="000B2E61"/>
    <w:sectPr w:rsidR="000B2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4E"/>
    <w:rsid w:val="000B2E61"/>
    <w:rsid w:val="00841A4E"/>
    <w:rsid w:val="00C5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06E0D-6604-4B9D-A339-545400DB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2020-08-13T04:31:00Z</dcterms:created>
  <dcterms:modified xsi:type="dcterms:W3CDTF">2020-08-13T04:31:00Z</dcterms:modified>
</cp:coreProperties>
</file>