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BE" w:rsidRPr="000139BE" w:rsidRDefault="000139BE" w:rsidP="000139BE">
      <w:pPr>
        <w:spacing w:after="0" w:line="240" w:lineRule="auto"/>
        <w:jc w:val="both"/>
        <w:rPr>
          <w:rFonts w:ascii="Times New Roman" w:eastAsia="Times New Roman" w:hAnsi="Times New Roman" w:cs="Times New Roman"/>
          <w:b/>
          <w:sz w:val="24"/>
          <w:szCs w:val="24"/>
        </w:rPr>
      </w:pPr>
      <w:r w:rsidRPr="000139B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139BE">
        <w:rPr>
          <w:rFonts w:ascii="Times New Roman" w:eastAsia="Times New Roman" w:hAnsi="Times New Roman" w:cs="Times New Roman"/>
          <w:b/>
          <w:sz w:val="24"/>
          <w:szCs w:val="24"/>
        </w:rPr>
        <w:t xml:space="preserve">  ПОСТАНОВЛЕНИЕ</w:t>
      </w:r>
    </w:p>
    <w:p w:rsidR="000139BE" w:rsidRPr="000139BE" w:rsidRDefault="000139BE" w:rsidP="000139BE">
      <w:pPr>
        <w:spacing w:after="0" w:line="240" w:lineRule="auto"/>
        <w:jc w:val="both"/>
        <w:rPr>
          <w:rFonts w:ascii="Times New Roman" w:eastAsia="Times New Roman" w:hAnsi="Times New Roman" w:cs="Times New Roman"/>
          <w:b/>
          <w:sz w:val="24"/>
          <w:szCs w:val="24"/>
        </w:rPr>
      </w:pPr>
    </w:p>
    <w:p w:rsidR="000139BE" w:rsidRPr="000139BE" w:rsidRDefault="000139BE" w:rsidP="000139B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проект</w:t>
      </w:r>
    </w:p>
    <w:p w:rsidR="000139BE" w:rsidRPr="000139BE" w:rsidRDefault="000139BE" w:rsidP="000139BE">
      <w:pPr>
        <w:spacing w:after="0" w:line="240" w:lineRule="auto"/>
        <w:jc w:val="both"/>
        <w:rPr>
          <w:rFonts w:ascii="Times New Roman" w:eastAsia="Times New Roman" w:hAnsi="Times New Roman" w:cs="Times New Roman"/>
          <w:b/>
          <w:sz w:val="24"/>
          <w:szCs w:val="24"/>
        </w:rPr>
      </w:pPr>
    </w:p>
    <w:p w:rsidR="000139BE" w:rsidRPr="000139BE" w:rsidRDefault="000139BE" w:rsidP="000139BE">
      <w:pPr>
        <w:shd w:val="clear" w:color="auto" w:fill="FFFFFF"/>
        <w:spacing w:after="101" w:line="240" w:lineRule="auto"/>
        <w:rPr>
          <w:rFonts w:ascii="Times New Roman" w:eastAsia="Times New Roman" w:hAnsi="Times New Roman" w:cs="Times New Roman"/>
          <w:b/>
          <w:bCs/>
          <w:color w:val="3C3C3C"/>
          <w:sz w:val="24"/>
          <w:szCs w:val="24"/>
        </w:rPr>
      </w:pPr>
      <w:r w:rsidRPr="000139BE">
        <w:rPr>
          <w:rFonts w:ascii="Times New Roman" w:eastAsia="Times New Roman" w:hAnsi="Times New Roman" w:cs="Times New Roman"/>
          <w:b/>
          <w:bCs/>
          <w:color w:val="3C3C3C"/>
          <w:sz w:val="24"/>
          <w:szCs w:val="24"/>
        </w:rPr>
        <w:t xml:space="preserve">                            </w:t>
      </w:r>
    </w:p>
    <w:p w:rsidR="000139BE" w:rsidRPr="000139BE" w:rsidRDefault="000139BE" w:rsidP="000139BE">
      <w:pPr>
        <w:shd w:val="clear" w:color="auto" w:fill="FFFFFF"/>
        <w:spacing w:after="101" w:line="240" w:lineRule="auto"/>
        <w:jc w:val="center"/>
        <w:rPr>
          <w:rFonts w:ascii="Times New Roman" w:eastAsia="Times New Roman" w:hAnsi="Times New Roman" w:cs="Times New Roman"/>
          <w:color w:val="3C3C3C"/>
          <w:sz w:val="24"/>
          <w:szCs w:val="24"/>
        </w:rPr>
      </w:pPr>
      <w:r w:rsidRPr="000139BE">
        <w:rPr>
          <w:rFonts w:ascii="Times New Roman" w:eastAsia="Times New Roman" w:hAnsi="Times New Roman" w:cs="Times New Roman"/>
          <w:b/>
          <w:bCs/>
          <w:color w:val="3C3C3C"/>
          <w:sz w:val="24"/>
          <w:szCs w:val="24"/>
        </w:rPr>
        <w:t xml:space="preserve">Об утверждении положения </w:t>
      </w:r>
      <w:proofErr w:type="gramStart"/>
      <w:r w:rsidRPr="000139BE">
        <w:rPr>
          <w:rFonts w:ascii="Times New Roman" w:eastAsia="Times New Roman" w:hAnsi="Times New Roman" w:cs="Times New Roman"/>
          <w:b/>
          <w:bCs/>
          <w:color w:val="3C3C3C"/>
          <w:sz w:val="24"/>
          <w:szCs w:val="24"/>
        </w:rPr>
        <w:t>об</w:t>
      </w:r>
      <w:proofErr w:type="gramEnd"/>
      <w:r w:rsidRPr="000139BE">
        <w:rPr>
          <w:rFonts w:ascii="Times New Roman" w:eastAsia="Times New Roman" w:hAnsi="Times New Roman" w:cs="Times New Roman"/>
          <w:b/>
          <w:bCs/>
          <w:color w:val="3C3C3C"/>
          <w:sz w:val="24"/>
          <w:szCs w:val="24"/>
        </w:rPr>
        <w:t xml:space="preserve"> </w:t>
      </w:r>
      <w:proofErr w:type="gramStart"/>
      <w:r w:rsidRPr="000139BE">
        <w:rPr>
          <w:rFonts w:ascii="Times New Roman" w:eastAsia="Times New Roman" w:hAnsi="Times New Roman" w:cs="Times New Roman"/>
          <w:b/>
          <w:bCs/>
          <w:color w:val="3C3C3C"/>
          <w:sz w:val="24"/>
          <w:szCs w:val="24"/>
        </w:rPr>
        <w:t>учетной</w:t>
      </w:r>
      <w:proofErr w:type="gramEnd"/>
      <w:r w:rsidRPr="000139BE">
        <w:rPr>
          <w:rFonts w:ascii="Times New Roman" w:eastAsia="Times New Roman" w:hAnsi="Times New Roman" w:cs="Times New Roman"/>
          <w:b/>
          <w:bCs/>
          <w:color w:val="3C3C3C"/>
          <w:sz w:val="24"/>
          <w:szCs w:val="24"/>
        </w:rPr>
        <w:t xml:space="preserve"> политики</w:t>
      </w:r>
      <w:r w:rsidRPr="000139BE">
        <w:rPr>
          <w:rFonts w:ascii="Times New Roman" w:eastAsia="Times New Roman" w:hAnsi="Times New Roman" w:cs="Times New Roman"/>
          <w:color w:val="3C3C3C"/>
          <w:sz w:val="24"/>
          <w:szCs w:val="24"/>
        </w:rPr>
        <w:br/>
      </w:r>
      <w:r w:rsidRPr="000139BE">
        <w:rPr>
          <w:rFonts w:ascii="Times New Roman" w:eastAsia="Times New Roman" w:hAnsi="Times New Roman" w:cs="Times New Roman"/>
          <w:b/>
          <w:bCs/>
          <w:color w:val="3C3C3C"/>
          <w:sz w:val="24"/>
          <w:szCs w:val="24"/>
        </w:rPr>
        <w:t xml:space="preserve"> сельского поселения </w:t>
      </w:r>
      <w:proofErr w:type="spellStart"/>
      <w:r w:rsidRPr="000139BE">
        <w:rPr>
          <w:rFonts w:ascii="Times New Roman" w:eastAsia="Times New Roman" w:hAnsi="Times New Roman" w:cs="Times New Roman"/>
          <w:b/>
          <w:bCs/>
          <w:color w:val="3C3C3C"/>
          <w:sz w:val="24"/>
          <w:szCs w:val="24"/>
        </w:rPr>
        <w:t>Староарзаматовский</w:t>
      </w:r>
      <w:proofErr w:type="spellEnd"/>
      <w:r w:rsidRPr="000139BE">
        <w:rPr>
          <w:rFonts w:ascii="Times New Roman" w:eastAsia="Times New Roman" w:hAnsi="Times New Roman" w:cs="Times New Roman"/>
          <w:b/>
          <w:bCs/>
          <w:color w:val="3C3C3C"/>
          <w:sz w:val="24"/>
          <w:szCs w:val="24"/>
        </w:rPr>
        <w:t xml:space="preserve"> сельсовет муниципального                района </w:t>
      </w:r>
      <w:proofErr w:type="spellStart"/>
      <w:r w:rsidRPr="000139BE">
        <w:rPr>
          <w:rFonts w:ascii="Times New Roman" w:eastAsia="Times New Roman" w:hAnsi="Times New Roman" w:cs="Times New Roman"/>
          <w:b/>
          <w:bCs/>
          <w:color w:val="3C3C3C"/>
          <w:sz w:val="24"/>
          <w:szCs w:val="24"/>
        </w:rPr>
        <w:t>Мишкинский</w:t>
      </w:r>
      <w:proofErr w:type="spellEnd"/>
      <w:r w:rsidRPr="000139BE">
        <w:rPr>
          <w:rFonts w:ascii="Times New Roman" w:eastAsia="Times New Roman" w:hAnsi="Times New Roman" w:cs="Times New Roman"/>
          <w:b/>
          <w:bCs/>
          <w:color w:val="3C3C3C"/>
          <w:sz w:val="24"/>
          <w:szCs w:val="24"/>
        </w:rPr>
        <w:t xml:space="preserve"> район Республики Башкортостан на 2019 год</w:t>
      </w:r>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p>
    <w:p w:rsidR="000139BE" w:rsidRPr="000139BE" w:rsidRDefault="000139BE" w:rsidP="000139BE">
      <w:pPr>
        <w:shd w:val="clear" w:color="auto" w:fill="FFFFFF"/>
        <w:spacing w:after="101" w:line="240" w:lineRule="auto"/>
        <w:jc w:val="both"/>
        <w:rPr>
          <w:rFonts w:ascii="Times New Roman" w:eastAsia="Times New Roman" w:hAnsi="Times New Roman" w:cs="Times New Roman"/>
          <w:color w:val="3C3C3C"/>
          <w:sz w:val="24"/>
          <w:szCs w:val="24"/>
        </w:rPr>
      </w:pPr>
      <w:r w:rsidRPr="000139BE">
        <w:rPr>
          <w:rFonts w:ascii="Times New Roman" w:eastAsia="Times New Roman" w:hAnsi="Times New Roman" w:cs="Times New Roman"/>
          <w:color w:val="3C3C3C"/>
          <w:sz w:val="24"/>
          <w:szCs w:val="24"/>
        </w:rPr>
        <w:t xml:space="preserve">           </w:t>
      </w:r>
      <w:proofErr w:type="gramStart"/>
      <w:r w:rsidRPr="000139BE">
        <w:rPr>
          <w:rFonts w:ascii="Times New Roman" w:eastAsia="Times New Roman" w:hAnsi="Times New Roman" w:cs="Times New Roman"/>
          <w:color w:val="3C3C3C"/>
          <w:sz w:val="24"/>
          <w:szCs w:val="24"/>
        </w:rPr>
        <w:t>Во исполнение Федерального закона "О бухгалтерском учете" от 06.12.2011 г. № 402-ФЗ, приказа Минфина от 01.12.2010 № 157н, Федерального стандарта «Учетная политика, оценочные значения и ошибки», утвержденного приказом Минфина от 30.12.2017 № 274, Приказа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0139BE">
        <w:rPr>
          <w:rFonts w:ascii="Times New Roman" w:eastAsia="Times New Roman" w:hAnsi="Times New Roman" w:cs="Times New Roman"/>
          <w:color w:val="3C3C3C"/>
          <w:sz w:val="24"/>
          <w:szCs w:val="24"/>
        </w:rPr>
        <w:br/>
      </w:r>
      <w:proofErr w:type="gramEnd"/>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r w:rsidRPr="000139BE">
        <w:rPr>
          <w:rFonts w:ascii="Times New Roman" w:eastAsia="Times New Roman" w:hAnsi="Times New Roman" w:cs="Times New Roman"/>
          <w:color w:val="3C3C3C"/>
          <w:sz w:val="24"/>
          <w:szCs w:val="24"/>
        </w:rPr>
        <w:t xml:space="preserve">                                                                     Постановляю:</w:t>
      </w:r>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r w:rsidRPr="000139BE">
        <w:rPr>
          <w:rFonts w:ascii="Times New Roman" w:eastAsia="Times New Roman" w:hAnsi="Times New Roman" w:cs="Times New Roman"/>
          <w:color w:val="3C3C3C"/>
          <w:sz w:val="24"/>
          <w:szCs w:val="24"/>
        </w:rPr>
        <w:t xml:space="preserve">1.Утвердить новую редакцию учетной политики </w:t>
      </w:r>
      <w:r w:rsidRPr="000139BE">
        <w:rPr>
          <w:rFonts w:ascii="Times New Roman" w:eastAsia="Times New Roman" w:hAnsi="Times New Roman" w:cs="Times New Roman"/>
          <w:bCs/>
          <w:color w:val="3C3C3C"/>
          <w:sz w:val="24"/>
          <w:szCs w:val="24"/>
        </w:rPr>
        <w:t xml:space="preserve">сельского поселения </w:t>
      </w:r>
      <w:proofErr w:type="spellStart"/>
      <w:r w:rsidRPr="000139BE">
        <w:rPr>
          <w:rFonts w:ascii="Times New Roman" w:eastAsia="Times New Roman" w:hAnsi="Times New Roman" w:cs="Times New Roman"/>
          <w:bCs/>
          <w:color w:val="3C3C3C"/>
          <w:sz w:val="24"/>
          <w:szCs w:val="24"/>
        </w:rPr>
        <w:t>Староарзаматовский</w:t>
      </w:r>
      <w:proofErr w:type="spellEnd"/>
      <w:r w:rsidRPr="000139BE">
        <w:rPr>
          <w:rFonts w:ascii="Times New Roman" w:eastAsia="Times New Roman" w:hAnsi="Times New Roman" w:cs="Times New Roman"/>
          <w:bCs/>
          <w:color w:val="3C3C3C"/>
          <w:sz w:val="24"/>
          <w:szCs w:val="24"/>
        </w:rPr>
        <w:t xml:space="preserve"> сельсовет муниципального  района </w:t>
      </w:r>
      <w:proofErr w:type="spellStart"/>
      <w:r w:rsidRPr="000139BE">
        <w:rPr>
          <w:rFonts w:ascii="Times New Roman" w:eastAsia="Times New Roman" w:hAnsi="Times New Roman" w:cs="Times New Roman"/>
          <w:bCs/>
          <w:color w:val="3C3C3C"/>
          <w:sz w:val="24"/>
          <w:szCs w:val="24"/>
        </w:rPr>
        <w:t>Мишкинский</w:t>
      </w:r>
      <w:proofErr w:type="spellEnd"/>
      <w:r w:rsidRPr="000139BE">
        <w:rPr>
          <w:rFonts w:ascii="Times New Roman" w:eastAsia="Times New Roman" w:hAnsi="Times New Roman" w:cs="Times New Roman"/>
          <w:bCs/>
          <w:color w:val="3C3C3C"/>
          <w:sz w:val="24"/>
          <w:szCs w:val="24"/>
        </w:rPr>
        <w:t xml:space="preserve"> район Республики Башкортостан</w:t>
      </w:r>
      <w:r w:rsidRPr="000139BE">
        <w:rPr>
          <w:rFonts w:ascii="Times New Roman" w:eastAsia="Times New Roman" w:hAnsi="Times New Roman" w:cs="Times New Roman"/>
          <w:color w:val="3C3C3C"/>
          <w:sz w:val="24"/>
          <w:szCs w:val="24"/>
        </w:rPr>
        <w:t xml:space="preserve">   для целей бухгалтерского (бюджетного) учета, приведенную в Приложении № 1 к настоящему постановлению.</w:t>
      </w:r>
      <w:r w:rsidRPr="000139BE">
        <w:rPr>
          <w:rFonts w:ascii="Times New Roman" w:eastAsia="Times New Roman" w:hAnsi="Times New Roman" w:cs="Times New Roman"/>
          <w:color w:val="3C3C3C"/>
          <w:sz w:val="24"/>
          <w:szCs w:val="24"/>
        </w:rPr>
        <w:br/>
        <w:t>2. Установить, что новые редакции учетной политики применяются с 1 января 2019 г.</w:t>
      </w:r>
      <w:r w:rsidRPr="000139BE">
        <w:rPr>
          <w:rFonts w:ascii="Times New Roman" w:eastAsia="Times New Roman" w:hAnsi="Times New Roman" w:cs="Times New Roman"/>
          <w:color w:val="3C3C3C"/>
          <w:sz w:val="24"/>
          <w:szCs w:val="24"/>
        </w:rPr>
        <w:br/>
        <w:t>3. Ознакомить с новыми редакциями учетных политик всех работников Администрации имеющих отношение к учетному процессу.</w:t>
      </w:r>
      <w:r w:rsidRPr="000139BE">
        <w:rPr>
          <w:rFonts w:ascii="Times New Roman" w:eastAsia="Times New Roman" w:hAnsi="Times New Roman" w:cs="Times New Roman"/>
          <w:color w:val="3C3C3C"/>
          <w:sz w:val="24"/>
          <w:szCs w:val="24"/>
        </w:rPr>
        <w:br/>
        <w:t xml:space="preserve">4. </w:t>
      </w:r>
      <w:proofErr w:type="gramStart"/>
      <w:r w:rsidRPr="000139BE">
        <w:rPr>
          <w:rFonts w:ascii="Times New Roman" w:eastAsia="Times New Roman" w:hAnsi="Times New Roman" w:cs="Times New Roman"/>
          <w:color w:val="3C3C3C"/>
          <w:sz w:val="24"/>
          <w:szCs w:val="24"/>
        </w:rPr>
        <w:t>Контроль за</w:t>
      </w:r>
      <w:proofErr w:type="gramEnd"/>
      <w:r w:rsidRPr="000139BE">
        <w:rPr>
          <w:rFonts w:ascii="Times New Roman" w:eastAsia="Times New Roman" w:hAnsi="Times New Roman" w:cs="Times New Roman"/>
          <w:color w:val="3C3C3C"/>
          <w:sz w:val="24"/>
          <w:szCs w:val="24"/>
        </w:rPr>
        <w:t xml:space="preserve"> соблюдением новых редакций учетной политики возлагаю на себя.</w:t>
      </w:r>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p>
    <w:p w:rsidR="000139BE" w:rsidRPr="000139BE" w:rsidRDefault="000139BE" w:rsidP="000139BE">
      <w:pPr>
        <w:shd w:val="clear" w:color="auto" w:fill="FFFFFF"/>
        <w:spacing w:after="101" w:line="240" w:lineRule="auto"/>
        <w:rPr>
          <w:rFonts w:ascii="Times New Roman" w:eastAsia="Times New Roman" w:hAnsi="Times New Roman" w:cs="Times New Roman"/>
          <w:color w:val="3C3C3C"/>
          <w:sz w:val="24"/>
          <w:szCs w:val="24"/>
        </w:rPr>
      </w:pPr>
    </w:p>
    <w:p w:rsidR="000139BE" w:rsidRPr="000139BE" w:rsidRDefault="000139BE" w:rsidP="000139BE">
      <w:pPr>
        <w:spacing w:after="0" w:line="240" w:lineRule="auto"/>
        <w:jc w:val="both"/>
        <w:rPr>
          <w:rFonts w:ascii="Times New Roman" w:eastAsia="Times New Roman" w:hAnsi="Times New Roman" w:cs="Times New Roman"/>
          <w:sz w:val="24"/>
          <w:szCs w:val="24"/>
        </w:rPr>
      </w:pPr>
    </w:p>
    <w:p w:rsidR="000139BE" w:rsidRPr="000139BE" w:rsidRDefault="000139BE" w:rsidP="000139BE">
      <w:pPr>
        <w:spacing w:after="0"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sz w:val="24"/>
          <w:szCs w:val="24"/>
        </w:rPr>
        <w:t>Глава сельского поселения</w:t>
      </w:r>
      <w:r w:rsidRPr="000139BE">
        <w:rPr>
          <w:rFonts w:ascii="Times New Roman" w:eastAsia="Times New Roman" w:hAnsi="Times New Roman" w:cs="Times New Roman"/>
          <w:sz w:val="24"/>
          <w:szCs w:val="24"/>
        </w:rPr>
        <w:tab/>
      </w:r>
      <w:r w:rsidRPr="000139BE">
        <w:rPr>
          <w:rFonts w:ascii="Times New Roman" w:eastAsia="Times New Roman" w:hAnsi="Times New Roman" w:cs="Times New Roman"/>
          <w:sz w:val="24"/>
          <w:szCs w:val="24"/>
        </w:rPr>
        <w:tab/>
      </w:r>
      <w:r w:rsidRPr="000139BE">
        <w:rPr>
          <w:rFonts w:ascii="Times New Roman" w:eastAsia="Times New Roman" w:hAnsi="Times New Roman" w:cs="Times New Roman"/>
          <w:sz w:val="24"/>
          <w:szCs w:val="24"/>
        </w:rPr>
        <w:tab/>
      </w:r>
      <w:r w:rsidRPr="000139BE">
        <w:rPr>
          <w:rFonts w:ascii="Times New Roman" w:eastAsia="Times New Roman" w:hAnsi="Times New Roman" w:cs="Times New Roman"/>
          <w:sz w:val="24"/>
          <w:szCs w:val="24"/>
        </w:rPr>
        <w:tab/>
        <w:t xml:space="preserve">                                         </w:t>
      </w:r>
      <w:proofErr w:type="spellStart"/>
      <w:r w:rsidRPr="000139BE">
        <w:rPr>
          <w:rFonts w:ascii="Times New Roman" w:eastAsia="Times New Roman" w:hAnsi="Times New Roman" w:cs="Times New Roman"/>
          <w:sz w:val="24"/>
          <w:szCs w:val="24"/>
        </w:rPr>
        <w:t>Саликов</w:t>
      </w:r>
      <w:proofErr w:type="spellEnd"/>
      <w:r w:rsidRPr="000139BE">
        <w:rPr>
          <w:rFonts w:ascii="Times New Roman" w:eastAsia="Times New Roman" w:hAnsi="Times New Roman" w:cs="Times New Roman"/>
          <w:sz w:val="24"/>
          <w:szCs w:val="24"/>
        </w:rPr>
        <w:t xml:space="preserve"> С.Н.</w:t>
      </w:r>
      <w:r w:rsidRPr="000139BE">
        <w:rPr>
          <w:rFonts w:ascii="Times New Roman" w:eastAsia="Times New Roman" w:hAnsi="Times New Roman" w:cs="Times New Roman"/>
          <w:color w:val="000000"/>
          <w:sz w:val="24"/>
          <w:szCs w:val="24"/>
        </w:rPr>
        <w:t xml:space="preserve">                                 </w:t>
      </w:r>
    </w:p>
    <w:p w:rsidR="000139BE" w:rsidRP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p>
    <w:p w:rsidR="000139BE" w:rsidRP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p>
    <w:p w:rsid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p>
    <w:p w:rsid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p>
    <w:p w:rsid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p>
    <w:p w:rsidR="000139BE" w:rsidRP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p>
    <w:p w:rsidR="000139BE" w:rsidRPr="000139BE" w:rsidRDefault="000139BE" w:rsidP="000139BE">
      <w:pPr>
        <w:spacing w:before="144" w:after="288" w:line="240" w:lineRule="auto"/>
        <w:ind w:left="1416"/>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                                         </w:t>
      </w:r>
    </w:p>
    <w:p w:rsidR="000139BE" w:rsidRPr="000139BE" w:rsidRDefault="000139BE" w:rsidP="000139BE">
      <w:pPr>
        <w:spacing w:before="144" w:after="288" w:line="408" w:lineRule="auto"/>
        <w:jc w:val="both"/>
        <w:rPr>
          <w:rFonts w:ascii="Times New Roman" w:eastAsia="Times New Roman" w:hAnsi="Times New Roman" w:cs="Times New Roman"/>
          <w:b/>
          <w:bCs/>
          <w:color w:val="000000"/>
          <w:sz w:val="24"/>
          <w:szCs w:val="24"/>
        </w:rPr>
      </w:pPr>
      <w:r w:rsidRPr="000139BE">
        <w:rPr>
          <w:rFonts w:ascii="Times New Roman" w:eastAsia="Times New Roman" w:hAnsi="Times New Roman" w:cs="Times New Roman"/>
          <w:b/>
          <w:bCs/>
          <w:color w:val="000000"/>
          <w:sz w:val="24"/>
          <w:szCs w:val="24"/>
        </w:rPr>
        <w:t xml:space="preserve">                                                                  </w:t>
      </w:r>
    </w:p>
    <w:p w:rsidR="000139BE" w:rsidRPr="000139BE" w:rsidRDefault="000139BE" w:rsidP="000139BE">
      <w:pPr>
        <w:spacing w:before="144" w:after="288" w:line="240" w:lineRule="auto"/>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bCs/>
          <w:color w:val="000000"/>
          <w:sz w:val="24"/>
          <w:szCs w:val="24"/>
        </w:rPr>
        <w:lastRenderedPageBreak/>
        <w:t xml:space="preserve">                                                       ПОЛОЖЕНИЕ </w:t>
      </w:r>
    </w:p>
    <w:p w:rsidR="000139BE" w:rsidRPr="000139BE" w:rsidRDefault="000139BE" w:rsidP="000139BE">
      <w:pPr>
        <w:spacing w:before="144" w:after="288" w:line="240" w:lineRule="auto"/>
        <w:jc w:val="center"/>
        <w:rPr>
          <w:rFonts w:ascii="Times New Roman" w:eastAsia="Times New Roman" w:hAnsi="Times New Roman" w:cs="Times New Roman"/>
          <w:b/>
          <w:bCs/>
          <w:color w:val="000000"/>
          <w:sz w:val="24"/>
          <w:szCs w:val="24"/>
        </w:rPr>
      </w:pPr>
      <w:r w:rsidRPr="000139BE">
        <w:rPr>
          <w:rFonts w:ascii="Times New Roman" w:eastAsia="Times New Roman" w:hAnsi="Times New Roman" w:cs="Times New Roman"/>
          <w:b/>
          <w:bCs/>
          <w:color w:val="000000"/>
          <w:sz w:val="24"/>
          <w:szCs w:val="24"/>
        </w:rPr>
        <w:t xml:space="preserve">О РЕАЛИЗАЦИИ ЕДИНОЙ ГОСУДАРСТВЕННОЙ УЧЕТНОЙ ПОЛИТИКЕ  </w:t>
      </w:r>
    </w:p>
    <w:p w:rsidR="000139BE" w:rsidRPr="000139BE" w:rsidRDefault="000139BE" w:rsidP="000139BE">
      <w:pPr>
        <w:spacing w:before="144" w:after="288" w:line="240" w:lineRule="auto"/>
        <w:jc w:val="center"/>
        <w:rPr>
          <w:rFonts w:ascii="Times New Roman" w:eastAsia="Times New Roman" w:hAnsi="Times New Roman" w:cs="Times New Roman"/>
          <w:b/>
          <w:bCs/>
          <w:color w:val="000000"/>
          <w:sz w:val="24"/>
          <w:szCs w:val="24"/>
        </w:rPr>
      </w:pPr>
      <w:r w:rsidRPr="000139BE">
        <w:rPr>
          <w:rFonts w:ascii="Times New Roman" w:eastAsia="Times New Roman" w:hAnsi="Times New Roman" w:cs="Times New Roman"/>
          <w:b/>
          <w:bCs/>
          <w:color w:val="000000"/>
          <w:sz w:val="24"/>
          <w:szCs w:val="24"/>
        </w:rPr>
        <w:t xml:space="preserve">В  АДМИНИСТРАЦИИ СЕЛЬСКОГО ПОСЕЛЕНИЯ СТАРОАРЗАМАТОВСКИЙ СЕЛЬСОВЕТ МУНИЦИПАЛЬНОГО РАЙОНА </w:t>
      </w:r>
    </w:p>
    <w:p w:rsidR="000139BE" w:rsidRPr="000139BE" w:rsidRDefault="000139BE" w:rsidP="000139BE">
      <w:pPr>
        <w:spacing w:before="144" w:after="288" w:line="240" w:lineRule="auto"/>
        <w:jc w:val="center"/>
        <w:rPr>
          <w:rFonts w:ascii="Times New Roman" w:eastAsia="Times New Roman" w:hAnsi="Times New Roman" w:cs="Times New Roman"/>
          <w:b/>
          <w:bCs/>
          <w:color w:val="000000"/>
          <w:sz w:val="24"/>
          <w:szCs w:val="24"/>
        </w:rPr>
      </w:pPr>
      <w:r w:rsidRPr="000139BE">
        <w:rPr>
          <w:rFonts w:ascii="Times New Roman" w:eastAsia="Times New Roman" w:hAnsi="Times New Roman" w:cs="Times New Roman"/>
          <w:b/>
          <w:bCs/>
          <w:color w:val="000000"/>
          <w:sz w:val="24"/>
          <w:szCs w:val="24"/>
        </w:rPr>
        <w:t>МИШКИНСКИЙ РАЙОН РЕСПУБЛИКИ БАШКОТОСТАН»</w:t>
      </w:r>
    </w:p>
    <w:p w:rsidR="000139BE" w:rsidRPr="000139BE" w:rsidRDefault="000139BE" w:rsidP="000139BE">
      <w:pPr>
        <w:spacing w:before="144" w:after="288" w:line="408" w:lineRule="auto"/>
        <w:ind w:left="-720"/>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color w:val="000000"/>
          <w:sz w:val="24"/>
          <w:szCs w:val="24"/>
        </w:rPr>
        <w:t xml:space="preserve">                                                        </w:t>
      </w:r>
      <w:r w:rsidRPr="000139BE">
        <w:rPr>
          <w:rFonts w:ascii="Times New Roman" w:eastAsia="Times New Roman" w:hAnsi="Times New Roman" w:cs="Times New Roman"/>
          <w:b/>
          <w:color w:val="000000"/>
          <w:sz w:val="24"/>
          <w:szCs w:val="24"/>
        </w:rPr>
        <w:t>1. Общие положения</w:t>
      </w:r>
    </w:p>
    <w:p w:rsidR="000139BE" w:rsidRPr="000139BE" w:rsidRDefault="000139BE" w:rsidP="000139BE">
      <w:pPr>
        <w:spacing w:before="144" w:after="288" w:line="240" w:lineRule="auto"/>
        <w:ind w:hanging="720"/>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         </w:t>
      </w:r>
      <w:r w:rsidRPr="000139BE">
        <w:rPr>
          <w:rFonts w:ascii="Times New Roman" w:eastAsia="Times New Roman" w:hAnsi="Times New Roman" w:cs="Times New Roman"/>
          <w:color w:val="000000"/>
          <w:sz w:val="24"/>
          <w:szCs w:val="24"/>
        </w:rPr>
        <w:tab/>
        <w:t xml:space="preserve">  1.1. Администрация сельского поселения </w:t>
      </w:r>
      <w:proofErr w:type="spellStart"/>
      <w:r w:rsidRPr="000139BE">
        <w:rPr>
          <w:rFonts w:ascii="Times New Roman" w:eastAsia="Times New Roman" w:hAnsi="Times New Roman" w:cs="Times New Roman"/>
          <w:color w:val="000000"/>
          <w:sz w:val="24"/>
          <w:szCs w:val="24"/>
        </w:rPr>
        <w:t>Староарзаматовский</w:t>
      </w:r>
      <w:proofErr w:type="spellEnd"/>
      <w:r w:rsidRPr="000139BE">
        <w:rPr>
          <w:rFonts w:ascii="Times New Roman" w:eastAsia="Times New Roman" w:hAnsi="Times New Roman" w:cs="Times New Roman"/>
          <w:color w:val="000000"/>
          <w:sz w:val="24"/>
          <w:szCs w:val="24"/>
        </w:rPr>
        <w:t xml:space="preserve"> сельсовет муниципального района </w:t>
      </w:r>
      <w:proofErr w:type="spellStart"/>
      <w:r w:rsidRPr="000139BE">
        <w:rPr>
          <w:rFonts w:ascii="Times New Roman" w:eastAsia="Times New Roman" w:hAnsi="Times New Roman" w:cs="Times New Roman"/>
          <w:color w:val="000000"/>
          <w:sz w:val="24"/>
          <w:szCs w:val="24"/>
        </w:rPr>
        <w:t>Мишкинский</w:t>
      </w:r>
      <w:proofErr w:type="spellEnd"/>
      <w:r w:rsidRPr="000139BE">
        <w:rPr>
          <w:rFonts w:ascii="Times New Roman" w:eastAsia="Times New Roman" w:hAnsi="Times New Roman" w:cs="Times New Roman"/>
          <w:color w:val="000000"/>
          <w:sz w:val="24"/>
          <w:szCs w:val="24"/>
        </w:rPr>
        <w:t xml:space="preserve"> район Республики Башкортостан (далее – сельское поселение) в своей деятельности руководствуется Уставом.</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1.2. Бухгалтерский учет (далее - бюджетный учет) осуществляется МКУ «ЦБ сельских поселений МР </w:t>
      </w:r>
      <w:proofErr w:type="spellStart"/>
      <w:r w:rsidRPr="000139BE">
        <w:rPr>
          <w:rFonts w:ascii="Times New Roman" w:eastAsia="Times New Roman" w:hAnsi="Times New Roman" w:cs="Times New Roman"/>
          <w:color w:val="000000"/>
          <w:sz w:val="24"/>
          <w:szCs w:val="24"/>
        </w:rPr>
        <w:t>Мишкинский</w:t>
      </w:r>
      <w:proofErr w:type="spellEnd"/>
      <w:r w:rsidRPr="000139BE">
        <w:rPr>
          <w:rFonts w:ascii="Times New Roman" w:eastAsia="Times New Roman" w:hAnsi="Times New Roman" w:cs="Times New Roman"/>
          <w:color w:val="000000"/>
          <w:sz w:val="24"/>
          <w:szCs w:val="24"/>
        </w:rPr>
        <w:t xml:space="preserve"> район РБ»</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1.3.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сельского поселения.</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2. Организация бюджетного учета</w:t>
      </w:r>
    </w:p>
    <w:p w:rsidR="000139BE" w:rsidRPr="000139BE" w:rsidRDefault="000139BE" w:rsidP="000139BE">
      <w:pPr>
        <w:widowControl w:val="0"/>
        <w:tabs>
          <w:tab w:val="left" w:pos="405"/>
        </w:tabs>
        <w:spacing w:after="0" w:line="240" w:lineRule="auto"/>
        <w:jc w:val="both"/>
        <w:rPr>
          <w:rFonts w:ascii="Times New Roman" w:eastAsia="Times New Roman" w:hAnsi="Times New Roman" w:cs="Times New Roman"/>
          <w:sz w:val="24"/>
          <w:szCs w:val="24"/>
        </w:rPr>
      </w:pPr>
      <w:r w:rsidRPr="000139BE">
        <w:rPr>
          <w:rFonts w:ascii="Times New Roman" w:eastAsia="Times New Roman" w:hAnsi="Times New Roman" w:cs="Times New Roman"/>
          <w:color w:val="000000"/>
          <w:sz w:val="24"/>
          <w:szCs w:val="24"/>
        </w:rPr>
        <w:tab/>
        <w:t xml:space="preserve">2.1. </w:t>
      </w:r>
      <w:proofErr w:type="gramStart"/>
      <w:r w:rsidRPr="000139BE">
        <w:rPr>
          <w:rFonts w:ascii="Times New Roman" w:eastAsia="Times New Roman" w:hAnsi="Times New Roman" w:cs="Times New Roman"/>
          <w:color w:val="000000"/>
          <w:sz w:val="24"/>
          <w:szCs w:val="24"/>
        </w:rPr>
        <w:t xml:space="preserve">Бюджетный учет в учреждении осуществляется </w:t>
      </w:r>
      <w:r w:rsidRPr="000139BE">
        <w:rPr>
          <w:rFonts w:ascii="Times New Roman" w:eastAsia="Times New Roman" w:hAnsi="Times New Roman" w:cs="Times New Roman"/>
          <w:sz w:val="24"/>
          <w:szCs w:val="24"/>
        </w:rPr>
        <w:t xml:space="preserve">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01.12.2010 г. № 157 </w:t>
      </w:r>
      <w:proofErr w:type="spellStart"/>
      <w:r w:rsidRPr="000139BE">
        <w:rPr>
          <w:rFonts w:ascii="Times New Roman" w:eastAsia="Times New Roman" w:hAnsi="Times New Roman" w:cs="Times New Roman"/>
          <w:sz w:val="24"/>
          <w:szCs w:val="24"/>
        </w:rPr>
        <w:t>н</w:t>
      </w:r>
      <w:proofErr w:type="spellEnd"/>
      <w:r w:rsidRPr="000139BE">
        <w:rPr>
          <w:rFonts w:ascii="Times New Roman" w:eastAsia="Times New Roman" w:hAnsi="Times New Roman" w:cs="Times New Roman"/>
          <w:sz w:val="24"/>
          <w:szCs w:val="24"/>
        </w:rPr>
        <w:t xml:space="preserve">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roofErr w:type="gramEnd"/>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2.2. Учетная политика учреждения реализуется в рамках единой государственной политики через рабочий план счетов бюджетного учета .</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2.3. Бюджетный учет осуществляется с применением системы автоматизации бюджетного учета с использованием бухгалтерской программы </w:t>
      </w:r>
      <w:proofErr w:type="spellStart"/>
      <w:proofErr w:type="gramStart"/>
      <w:r w:rsidRPr="000139BE">
        <w:rPr>
          <w:rFonts w:ascii="Times New Roman" w:eastAsia="Times New Roman" w:hAnsi="Times New Roman" w:cs="Times New Roman"/>
          <w:color w:val="000000"/>
          <w:sz w:val="24"/>
          <w:szCs w:val="24"/>
        </w:rPr>
        <w:t>Эврика-Софт</w:t>
      </w:r>
      <w:proofErr w:type="spellEnd"/>
      <w:proofErr w:type="gramEnd"/>
      <w:r w:rsidRPr="000139BE">
        <w:rPr>
          <w:rFonts w:ascii="Times New Roman" w:eastAsia="Times New Roman" w:hAnsi="Times New Roman" w:cs="Times New Roman"/>
          <w:color w:val="000000"/>
          <w:sz w:val="24"/>
          <w:szCs w:val="24"/>
        </w:rPr>
        <w:t>.</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с составлением единого баланса учреждения с учетом источников за счет бюджетных и внебюджетных средств.</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учреждения.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2.6. </w:t>
      </w:r>
      <w:proofErr w:type="gramStart"/>
      <w:r w:rsidRPr="000139BE">
        <w:rPr>
          <w:rFonts w:ascii="Times New Roman" w:eastAsia="Times New Roman" w:hAnsi="Times New Roman" w:cs="Times New Roman"/>
          <w:color w:val="000000"/>
          <w:sz w:val="24"/>
          <w:szCs w:val="24"/>
        </w:rPr>
        <w:t xml:space="preserve">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w:t>
      </w:r>
      <w:r w:rsidRPr="000139BE">
        <w:rPr>
          <w:rFonts w:ascii="Times New Roman" w:eastAsia="Times New Roman" w:hAnsi="Times New Roman" w:cs="Times New Roman"/>
          <w:color w:val="000000"/>
          <w:sz w:val="24"/>
          <w:szCs w:val="24"/>
        </w:rPr>
        <w:lastRenderedPageBreak/>
        <w:t>рамках деятельности, приносящей доход, облагаемой НДС, если  иное не  предусмотрено  налоговым законодательством Российской  Федерации)).</w:t>
      </w:r>
      <w:proofErr w:type="gramEnd"/>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2.7. Каждому объекту основных средств, кроме объектов стоимостью до 3 000 рублей, присваивается уникальный (7 знаков в номере) инвентарный номер.</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2.8. Объекты основных сре</w:t>
      </w:r>
      <w:proofErr w:type="gramStart"/>
      <w:r w:rsidRPr="000139BE">
        <w:rPr>
          <w:rFonts w:ascii="Times New Roman" w:eastAsia="Times New Roman" w:hAnsi="Times New Roman" w:cs="Times New Roman"/>
          <w:color w:val="000000"/>
          <w:sz w:val="24"/>
          <w:szCs w:val="24"/>
        </w:rPr>
        <w:t>дств  ст</w:t>
      </w:r>
      <w:proofErr w:type="gramEnd"/>
      <w:r w:rsidRPr="000139BE">
        <w:rPr>
          <w:rFonts w:ascii="Times New Roman" w:eastAsia="Times New Roman" w:hAnsi="Times New Roman" w:cs="Times New Roman"/>
          <w:color w:val="000000"/>
          <w:sz w:val="24"/>
          <w:szCs w:val="24"/>
        </w:rPr>
        <w:t>оимостью до 3 000 рублей, выданные в эксплуатацию, учитываются в оперативном учете.</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2.9. Расчет годовой суммы амортизации основных сре</w:t>
      </w:r>
      <w:proofErr w:type="gramStart"/>
      <w:r w:rsidRPr="000139BE">
        <w:rPr>
          <w:rFonts w:ascii="Times New Roman" w:eastAsia="Times New Roman" w:hAnsi="Times New Roman" w:cs="Times New Roman"/>
          <w:color w:val="000000"/>
          <w:sz w:val="24"/>
          <w:szCs w:val="24"/>
        </w:rPr>
        <w:t>дств пр</w:t>
      </w:r>
      <w:proofErr w:type="gramEnd"/>
      <w:r w:rsidRPr="000139BE">
        <w:rPr>
          <w:rFonts w:ascii="Times New Roman" w:eastAsia="Times New Roman" w:hAnsi="Times New Roman" w:cs="Times New Roman"/>
          <w:color w:val="000000"/>
          <w:sz w:val="24"/>
          <w:szCs w:val="24"/>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w:t>
      </w:r>
      <w:proofErr w:type="gramStart"/>
      <w:r w:rsidRPr="000139BE">
        <w:rPr>
          <w:rFonts w:ascii="Times New Roman" w:eastAsia="Times New Roman" w:hAnsi="Times New Roman" w:cs="Times New Roman"/>
          <w:color w:val="000000"/>
          <w:sz w:val="24"/>
          <w:szCs w:val="24"/>
        </w:rPr>
        <w:t>дств дл</w:t>
      </w:r>
      <w:proofErr w:type="gramEnd"/>
      <w:r w:rsidRPr="000139BE">
        <w:rPr>
          <w:rFonts w:ascii="Times New Roman" w:eastAsia="Times New Roman" w:hAnsi="Times New Roman" w:cs="Times New Roman"/>
          <w:color w:val="000000"/>
          <w:sz w:val="24"/>
          <w:szCs w:val="24"/>
        </w:rPr>
        <w:t>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w:t>
      </w:r>
      <w:proofErr w:type="gramStart"/>
      <w:r w:rsidRPr="000139BE">
        <w:rPr>
          <w:rFonts w:ascii="Times New Roman" w:eastAsia="Times New Roman" w:hAnsi="Times New Roman" w:cs="Times New Roman"/>
          <w:color w:val="000000"/>
          <w:sz w:val="24"/>
          <w:szCs w:val="24"/>
        </w:rPr>
        <w:t>дств ст</w:t>
      </w:r>
      <w:proofErr w:type="gramEnd"/>
      <w:r w:rsidRPr="000139BE">
        <w:rPr>
          <w:rFonts w:ascii="Times New Roman" w:eastAsia="Times New Roman" w:hAnsi="Times New Roman" w:cs="Times New Roman"/>
          <w:color w:val="000000"/>
          <w:sz w:val="24"/>
          <w:szCs w:val="24"/>
        </w:rPr>
        <w:t>оимостью от 1000 до 10 000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0139BE" w:rsidRPr="000139BE" w:rsidRDefault="000139BE" w:rsidP="000139BE">
      <w:pPr>
        <w:spacing w:after="0" w:line="240" w:lineRule="auto"/>
        <w:jc w:val="both"/>
        <w:rPr>
          <w:rFonts w:ascii="Times New Roman" w:eastAsia="Times New Roman" w:hAnsi="Times New Roman" w:cs="Times New Roman"/>
          <w:sz w:val="24"/>
          <w:szCs w:val="24"/>
        </w:rPr>
      </w:pPr>
      <w:r w:rsidRPr="000139BE">
        <w:rPr>
          <w:rFonts w:ascii="Times New Roman" w:eastAsia="Times New Roman" w:hAnsi="Times New Roman" w:cs="Times New Roman"/>
          <w:sz w:val="24"/>
          <w:szCs w:val="24"/>
        </w:rPr>
        <w:t xml:space="preserve">2.10.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учреждения на праве оперативного управления осуществляется с разрешения уполномоченного органа по управлению имуществом (Администрация сельского поселения </w:t>
      </w:r>
      <w:proofErr w:type="spellStart"/>
      <w:r w:rsidRPr="000139BE">
        <w:rPr>
          <w:rFonts w:ascii="Times New Roman" w:eastAsia="Times New Roman" w:hAnsi="Times New Roman" w:cs="Times New Roman"/>
          <w:sz w:val="24"/>
          <w:szCs w:val="24"/>
        </w:rPr>
        <w:t>Староарзаматовский</w:t>
      </w:r>
      <w:proofErr w:type="spellEnd"/>
      <w:r w:rsidRPr="000139BE">
        <w:rPr>
          <w:rFonts w:ascii="Times New Roman" w:eastAsia="Times New Roman" w:hAnsi="Times New Roman" w:cs="Times New Roman"/>
          <w:sz w:val="24"/>
          <w:szCs w:val="24"/>
        </w:rPr>
        <w:t xml:space="preserve"> сельсовет муниципального района </w:t>
      </w:r>
      <w:proofErr w:type="spellStart"/>
      <w:r w:rsidRPr="000139BE">
        <w:rPr>
          <w:rFonts w:ascii="Times New Roman" w:eastAsia="Times New Roman" w:hAnsi="Times New Roman" w:cs="Times New Roman"/>
          <w:sz w:val="24"/>
          <w:szCs w:val="24"/>
        </w:rPr>
        <w:t>Мишкинский</w:t>
      </w:r>
      <w:proofErr w:type="spellEnd"/>
      <w:r w:rsidRPr="000139BE">
        <w:rPr>
          <w:rFonts w:ascii="Times New Roman" w:eastAsia="Times New Roman" w:hAnsi="Times New Roman" w:cs="Times New Roman"/>
          <w:sz w:val="24"/>
          <w:szCs w:val="24"/>
        </w:rPr>
        <w:t xml:space="preserve"> район Республики Башкортостан).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 </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2.11. 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w:t>
      </w:r>
      <w:proofErr w:type="gramStart"/>
      <w:r w:rsidRPr="000139BE">
        <w:rPr>
          <w:rFonts w:ascii="Times New Roman" w:eastAsia="Times New Roman" w:hAnsi="Times New Roman" w:cs="Times New Roman"/>
          <w:color w:val="000000"/>
          <w:sz w:val="24"/>
          <w:szCs w:val="24"/>
        </w:rPr>
        <w:t>к</w:t>
      </w:r>
      <w:proofErr w:type="gramEnd"/>
      <w:r w:rsidRPr="000139BE">
        <w:rPr>
          <w:rFonts w:ascii="Times New Roman" w:eastAsia="Times New Roman" w:hAnsi="Times New Roman" w:cs="Times New Roman"/>
          <w:color w:val="000000"/>
          <w:sz w:val="24"/>
          <w:szCs w:val="24"/>
        </w:rPr>
        <w:t xml:space="preserve">  </w:t>
      </w:r>
      <w:proofErr w:type="gramStart"/>
      <w:r w:rsidRPr="000139BE">
        <w:rPr>
          <w:rFonts w:ascii="Times New Roman" w:eastAsia="Times New Roman" w:hAnsi="Times New Roman" w:cs="Times New Roman"/>
          <w:color w:val="000000"/>
          <w:sz w:val="24"/>
          <w:szCs w:val="24"/>
        </w:rPr>
        <w:t>основным</w:t>
      </w:r>
      <w:proofErr w:type="gramEnd"/>
      <w:r w:rsidRPr="000139BE">
        <w:rPr>
          <w:rFonts w:ascii="Times New Roman" w:eastAsia="Times New Roman" w:hAnsi="Times New Roman" w:cs="Times New Roman"/>
          <w:color w:val="000000"/>
          <w:sz w:val="24"/>
          <w:szCs w:val="24"/>
        </w:rPr>
        <w:t xml:space="preserve"> средствам в соответствии с ОКОФ и готовая продукция.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2.12.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2.13.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и смазочных материалов на автомобильном транспорте, утвержденные Министерством транспорта РФ от 29.04.2003 РЗ112194-0366-03, </w:t>
      </w:r>
      <w:smartTag w:uri="urn:schemas-microsoft-com:office:smarttags" w:element="metricconverter">
        <w:smartTagPr>
          <w:attr w:name="ProductID" w:val="11,2 л"/>
        </w:smartTagPr>
        <w:r w:rsidRPr="000139BE">
          <w:rPr>
            <w:rFonts w:ascii="Times New Roman" w:eastAsia="Times New Roman" w:hAnsi="Times New Roman" w:cs="Times New Roman"/>
            <w:color w:val="000000"/>
            <w:sz w:val="24"/>
            <w:szCs w:val="24"/>
          </w:rPr>
          <w:t>11,2 л</w:t>
        </w:r>
      </w:smartTag>
      <w:r w:rsidRPr="000139BE">
        <w:rPr>
          <w:rFonts w:ascii="Times New Roman" w:eastAsia="Times New Roman" w:hAnsi="Times New Roman" w:cs="Times New Roman"/>
          <w:color w:val="000000"/>
          <w:sz w:val="24"/>
          <w:szCs w:val="24"/>
        </w:rPr>
        <w:t xml:space="preserve"> на </w:t>
      </w:r>
      <w:smartTag w:uri="urn:schemas-microsoft-com:office:smarttags" w:element="metricconverter">
        <w:smartTagPr>
          <w:attr w:name="ProductID" w:val="100 км"/>
        </w:smartTagPr>
        <w:r w:rsidRPr="000139BE">
          <w:rPr>
            <w:rFonts w:ascii="Times New Roman" w:eastAsia="Times New Roman" w:hAnsi="Times New Roman" w:cs="Times New Roman"/>
            <w:color w:val="000000"/>
            <w:sz w:val="24"/>
            <w:szCs w:val="24"/>
          </w:rPr>
          <w:t>100 км</w:t>
        </w:r>
      </w:smartTag>
      <w:r w:rsidRPr="000139BE">
        <w:rPr>
          <w:rFonts w:ascii="Times New Roman" w:eastAsia="Times New Roman" w:hAnsi="Times New Roman" w:cs="Times New Roman"/>
          <w:color w:val="000000"/>
          <w:sz w:val="24"/>
          <w:szCs w:val="24"/>
        </w:rPr>
        <w:t>).</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lastRenderedPageBreak/>
        <w:t>2.14.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 Этой же комиссией определяется срок полезного использования полученных безвозмездно объектов основных средств.</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2.15.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2.16.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2.17.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глава сельского поселения (статья 283 БК РФ).</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3. Документальное оформление хозяйственных операций</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3.1. Хозяйственные операции, производимые учреждением, отражаются в бюджетном учете на основании оправдательных документов (первичных учетных документов).</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3.2. Объем и сроки предоставления учетных документов и отчетов лицами, ответственными за их формирование, в бухгалтерскую службу учреждения по факту совершения устанавливаются бухгалтером 1 категории согласно графику документооборота .</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3.5. Всю полноту ответственности за незаконность совершенных операций несет глава сельского поселения.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3.6. </w:t>
      </w:r>
      <w:proofErr w:type="gramStart"/>
      <w:r w:rsidRPr="000139BE">
        <w:rPr>
          <w:rFonts w:ascii="Times New Roman" w:eastAsia="Times New Roman" w:hAnsi="Times New Roman" w:cs="Times New Roman"/>
          <w:color w:val="000000"/>
          <w:sz w:val="24"/>
          <w:szCs w:val="24"/>
        </w:rPr>
        <w:t>В соответствии  с  Постановлением Министерства труда и социального развития от 31.12.2002 N 85 "Об утверждении перечней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заключены договоры</w:t>
      </w:r>
      <w:proofErr w:type="gramEnd"/>
      <w:r w:rsidRPr="000139BE">
        <w:rPr>
          <w:rFonts w:ascii="Times New Roman" w:eastAsia="Times New Roman" w:hAnsi="Times New Roman" w:cs="Times New Roman"/>
          <w:color w:val="000000"/>
          <w:sz w:val="24"/>
          <w:szCs w:val="24"/>
        </w:rPr>
        <w:t xml:space="preserve"> о полной индивидуальной материальной ответственности за обеспечение сохранности вверенного имущества.</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lastRenderedPageBreak/>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0139BE" w:rsidRPr="000139BE" w:rsidRDefault="000139BE" w:rsidP="000139BE">
      <w:pPr>
        <w:widowControl w:val="0"/>
        <w:shd w:val="clear" w:color="auto" w:fill="FFFFFF"/>
        <w:tabs>
          <w:tab w:val="left" w:pos="799"/>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3.8.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sidRPr="000139BE">
        <w:rPr>
          <w:rFonts w:ascii="Times New Roman" w:eastAsia="Times New Roman" w:hAnsi="Times New Roman" w:cs="Times New Roman"/>
          <w:color w:val="000000"/>
          <w:spacing w:val="3"/>
          <w:sz w:val="24"/>
          <w:szCs w:val="24"/>
        </w:rPr>
        <w:t xml:space="preserve">глава сельского поселения  </w:t>
      </w:r>
      <w:proofErr w:type="spellStart"/>
      <w:r w:rsidRPr="000139BE">
        <w:rPr>
          <w:rFonts w:ascii="Times New Roman" w:eastAsia="Times New Roman" w:hAnsi="Times New Roman" w:cs="Times New Roman"/>
          <w:color w:val="000000"/>
          <w:spacing w:val="3"/>
          <w:sz w:val="24"/>
          <w:szCs w:val="24"/>
        </w:rPr>
        <w:t>Староарзаматовский</w:t>
      </w:r>
      <w:proofErr w:type="spellEnd"/>
      <w:r w:rsidRPr="000139BE">
        <w:rPr>
          <w:rFonts w:ascii="Times New Roman" w:eastAsia="Times New Roman" w:hAnsi="Times New Roman" w:cs="Times New Roman"/>
          <w:color w:val="000000"/>
          <w:spacing w:val="3"/>
          <w:sz w:val="24"/>
          <w:szCs w:val="24"/>
        </w:rPr>
        <w:t xml:space="preserve"> сельсовет</w:t>
      </w:r>
      <w:r w:rsidRPr="000139BE">
        <w:rPr>
          <w:rFonts w:ascii="Times New Roman" w:eastAsia="Times New Roman" w:hAnsi="Times New Roman" w:cs="Times New Roman"/>
          <w:color w:val="000000"/>
          <w:sz w:val="24"/>
          <w:szCs w:val="24"/>
        </w:rPr>
        <w:t xml:space="preserve"> муниципального района  </w:t>
      </w:r>
      <w:proofErr w:type="spellStart"/>
      <w:r w:rsidRPr="000139BE">
        <w:rPr>
          <w:rFonts w:ascii="Times New Roman" w:eastAsia="Times New Roman" w:hAnsi="Times New Roman" w:cs="Times New Roman"/>
          <w:color w:val="000000"/>
          <w:sz w:val="24"/>
          <w:szCs w:val="24"/>
        </w:rPr>
        <w:t>Мишкинский</w:t>
      </w:r>
      <w:proofErr w:type="spellEnd"/>
      <w:r w:rsidRPr="000139BE">
        <w:rPr>
          <w:rFonts w:ascii="Times New Roman" w:eastAsia="Times New Roman" w:hAnsi="Times New Roman" w:cs="Times New Roman"/>
          <w:color w:val="000000"/>
          <w:sz w:val="24"/>
          <w:szCs w:val="24"/>
        </w:rPr>
        <w:t xml:space="preserve"> район РБ»).</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4. Формы первичных документов</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внутренней бухгалтерской отчетности в учреждении.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4.3.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5. Формы регистров бюджетного учета</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5.1.  Бюджетный учет осуществляется по журнальной форме бухгалтерского учета по следующим журналам операций:</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1 операций по счету "Касса";</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2 операций с безналичными денежными средствами;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3 операций расчетов с подотчетными лицами;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4 операций расчетов с поставщиками и подрядчиками;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5 операций расчетов с дебиторами по доходам;</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6 операций расчетов по оплате труда;</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7 операций по выбытию и перемещению нефинансовых активов;</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Журнал N 8 по прочим операциям;</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Главная книга.</w:t>
      </w:r>
    </w:p>
    <w:p w:rsidR="000139BE" w:rsidRPr="000139BE" w:rsidRDefault="000139BE" w:rsidP="000139BE">
      <w:pPr>
        <w:spacing w:before="144" w:after="288" w:line="240" w:lineRule="auto"/>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color w:val="000000"/>
          <w:sz w:val="24"/>
          <w:szCs w:val="24"/>
        </w:rPr>
        <w:t xml:space="preserve">5.3. </w:t>
      </w:r>
      <w:proofErr w:type="gramStart"/>
      <w:r w:rsidRPr="000139BE">
        <w:rPr>
          <w:rFonts w:ascii="Times New Roman" w:eastAsia="Times New Roman" w:hAnsi="Times New Roman" w:cs="Times New Roman"/>
          <w:color w:val="000000"/>
          <w:sz w:val="24"/>
          <w:szCs w:val="24"/>
        </w:rPr>
        <w:t xml:space="preserve">При выведении  регистров бюджетного учета на бумажные носители в условиях автоматизации бюджетного учета в учреждении допускается отличие выходной формы </w:t>
      </w:r>
      <w:r w:rsidRPr="000139BE">
        <w:rPr>
          <w:rFonts w:ascii="Times New Roman" w:eastAsia="Times New Roman" w:hAnsi="Times New Roman" w:cs="Times New Roman"/>
          <w:color w:val="000000"/>
          <w:sz w:val="24"/>
          <w:szCs w:val="24"/>
        </w:rPr>
        <w:lastRenderedPageBreak/>
        <w:t>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proofErr w:type="gramEnd"/>
    </w:p>
    <w:p w:rsidR="000139BE" w:rsidRPr="000139BE" w:rsidRDefault="000139BE" w:rsidP="000139BE">
      <w:pPr>
        <w:spacing w:before="144" w:after="288" w:line="240" w:lineRule="auto"/>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 xml:space="preserve">                                     6. Инвентаризация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6.1. Инвентаризация имущества и финансовых обязатель</w:t>
      </w:r>
      <w:proofErr w:type="gramStart"/>
      <w:r w:rsidRPr="000139BE">
        <w:rPr>
          <w:rFonts w:ascii="Times New Roman" w:eastAsia="Times New Roman" w:hAnsi="Times New Roman" w:cs="Times New Roman"/>
          <w:color w:val="000000"/>
          <w:sz w:val="24"/>
          <w:szCs w:val="24"/>
        </w:rPr>
        <w:t>ств пр</w:t>
      </w:r>
      <w:proofErr w:type="gramEnd"/>
      <w:r w:rsidRPr="000139BE">
        <w:rPr>
          <w:rFonts w:ascii="Times New Roman" w:eastAsia="Times New Roman" w:hAnsi="Times New Roman" w:cs="Times New Roman"/>
          <w:color w:val="000000"/>
          <w:sz w:val="24"/>
          <w:szCs w:val="24"/>
        </w:rPr>
        <w:t>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6.2. В целях обеспечения сохранности материальных ценностей и </w:t>
      </w:r>
      <w:proofErr w:type="gramStart"/>
      <w:r w:rsidRPr="000139BE">
        <w:rPr>
          <w:rFonts w:ascii="Times New Roman" w:eastAsia="Times New Roman" w:hAnsi="Times New Roman" w:cs="Times New Roman"/>
          <w:color w:val="000000"/>
          <w:sz w:val="24"/>
          <w:szCs w:val="24"/>
        </w:rPr>
        <w:t>достоверности</w:t>
      </w:r>
      <w:proofErr w:type="gramEnd"/>
      <w:r w:rsidRPr="000139BE">
        <w:rPr>
          <w:rFonts w:ascii="Times New Roman" w:eastAsia="Times New Roman" w:hAnsi="Times New Roman" w:cs="Times New Roman"/>
          <w:color w:val="000000"/>
          <w:sz w:val="24"/>
          <w:szCs w:val="24"/>
        </w:rPr>
        <w:t xml:space="preserve"> данных бухгалтерского учета и отчетности инвентаризация имущества и финансовых обязательств проводится инвентаризация .</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6.3. Составы инвентаризационных комиссий утверждаются постановлением главы сельского поселения  </w:t>
      </w:r>
      <w:proofErr w:type="spellStart"/>
      <w:r w:rsidRPr="000139BE">
        <w:rPr>
          <w:rFonts w:ascii="Times New Roman" w:eastAsia="Times New Roman" w:hAnsi="Times New Roman" w:cs="Times New Roman"/>
          <w:color w:val="000000"/>
          <w:sz w:val="24"/>
          <w:szCs w:val="24"/>
        </w:rPr>
        <w:t>Староарзаматовский</w:t>
      </w:r>
      <w:proofErr w:type="spellEnd"/>
      <w:r w:rsidRPr="000139BE">
        <w:rPr>
          <w:rFonts w:ascii="Times New Roman" w:eastAsia="Times New Roman" w:hAnsi="Times New Roman" w:cs="Times New Roman"/>
          <w:color w:val="000000"/>
          <w:sz w:val="24"/>
          <w:szCs w:val="24"/>
        </w:rPr>
        <w:t xml:space="preserve"> сельсовет МР </w:t>
      </w:r>
      <w:proofErr w:type="spellStart"/>
      <w:r w:rsidRPr="000139BE">
        <w:rPr>
          <w:rFonts w:ascii="Times New Roman" w:eastAsia="Times New Roman" w:hAnsi="Times New Roman" w:cs="Times New Roman"/>
          <w:color w:val="000000"/>
          <w:sz w:val="24"/>
          <w:szCs w:val="24"/>
        </w:rPr>
        <w:t>Мишкинский</w:t>
      </w:r>
      <w:proofErr w:type="spellEnd"/>
      <w:r w:rsidRPr="000139BE">
        <w:rPr>
          <w:rFonts w:ascii="Times New Roman" w:eastAsia="Times New Roman" w:hAnsi="Times New Roman" w:cs="Times New Roman"/>
          <w:color w:val="000000"/>
          <w:sz w:val="24"/>
          <w:szCs w:val="24"/>
        </w:rPr>
        <w:t xml:space="preserve"> район РБ</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 Председателем комиссии является глава сельского поселения.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7. Бухгалтерская и статистическая отчетность</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7.1. </w:t>
      </w:r>
      <w:proofErr w:type="gramStart"/>
      <w:r w:rsidRPr="000139BE">
        <w:rPr>
          <w:rFonts w:ascii="Times New Roman" w:eastAsia="Times New Roman" w:hAnsi="Times New Roman" w:cs="Times New Roman"/>
          <w:color w:val="000000"/>
          <w:sz w:val="24"/>
          <w:szCs w:val="24"/>
        </w:rPr>
        <w:t>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w:t>
      </w:r>
      <w:proofErr w:type="gramEnd"/>
      <w:r w:rsidRPr="000139BE">
        <w:rPr>
          <w:rFonts w:ascii="Times New Roman" w:eastAsia="Times New Roman" w:hAnsi="Times New Roman" w:cs="Times New Roman"/>
          <w:color w:val="000000"/>
          <w:sz w:val="24"/>
          <w:szCs w:val="24"/>
        </w:rPr>
        <w:t xml:space="preserve"> Ежемесячно предоставляется справка по консолидируемым расчетам (ф. 0503125) по коду счета бюджетного учета 120505660.</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главному распорядителю (распорядителю) средств бюджета после утверждения </w:t>
      </w:r>
      <w:r w:rsidRPr="000139BE">
        <w:rPr>
          <w:rFonts w:ascii="Times New Roman" w:eastAsia="Times New Roman" w:hAnsi="Times New Roman" w:cs="Times New Roman"/>
          <w:color w:val="000000"/>
          <w:spacing w:val="3"/>
          <w:sz w:val="24"/>
          <w:szCs w:val="24"/>
        </w:rPr>
        <w:t xml:space="preserve">главы сельского поселения </w:t>
      </w:r>
      <w:r w:rsidRPr="000139BE">
        <w:rPr>
          <w:rFonts w:ascii="Times New Roman" w:eastAsia="Times New Roman" w:hAnsi="Times New Roman" w:cs="Times New Roman"/>
          <w:color w:val="000000"/>
          <w:sz w:val="24"/>
          <w:szCs w:val="24"/>
        </w:rPr>
        <w:t xml:space="preserve"> в установленные сроки.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(ответственное лицо за составление и своевременное представление унифицированных форм государственного статистического наблюдения </w:t>
      </w:r>
      <w:r w:rsidRPr="000139BE">
        <w:rPr>
          <w:rFonts w:ascii="Times New Roman" w:eastAsia="Times New Roman" w:hAnsi="Times New Roman" w:cs="Times New Roman"/>
          <w:color w:val="000000"/>
          <w:spacing w:val="3"/>
          <w:sz w:val="24"/>
          <w:szCs w:val="24"/>
        </w:rPr>
        <w:t xml:space="preserve">глава сельского поселения  </w:t>
      </w:r>
      <w:proofErr w:type="spellStart"/>
      <w:r w:rsidRPr="000139BE">
        <w:rPr>
          <w:rFonts w:ascii="Times New Roman" w:eastAsia="Times New Roman" w:hAnsi="Times New Roman" w:cs="Times New Roman"/>
          <w:color w:val="000000"/>
          <w:spacing w:val="3"/>
          <w:sz w:val="24"/>
          <w:szCs w:val="24"/>
        </w:rPr>
        <w:t>Староарзаматовский</w:t>
      </w:r>
      <w:proofErr w:type="spellEnd"/>
      <w:r w:rsidRPr="000139BE">
        <w:rPr>
          <w:rFonts w:ascii="Times New Roman" w:eastAsia="Times New Roman" w:hAnsi="Times New Roman" w:cs="Times New Roman"/>
          <w:color w:val="000000"/>
          <w:spacing w:val="3"/>
          <w:sz w:val="24"/>
          <w:szCs w:val="24"/>
        </w:rPr>
        <w:t xml:space="preserve"> сельсовет</w:t>
      </w:r>
      <w:r w:rsidRPr="000139BE">
        <w:rPr>
          <w:rFonts w:ascii="Times New Roman" w:eastAsia="Times New Roman" w:hAnsi="Times New Roman" w:cs="Times New Roman"/>
          <w:color w:val="000000"/>
          <w:sz w:val="24"/>
          <w:szCs w:val="24"/>
        </w:rPr>
        <w:t xml:space="preserve"> муниципального района  </w:t>
      </w:r>
      <w:proofErr w:type="spellStart"/>
      <w:r w:rsidRPr="000139BE">
        <w:rPr>
          <w:rFonts w:ascii="Times New Roman" w:eastAsia="Times New Roman" w:hAnsi="Times New Roman" w:cs="Times New Roman"/>
          <w:color w:val="000000"/>
          <w:sz w:val="24"/>
          <w:szCs w:val="24"/>
        </w:rPr>
        <w:t>Мишкинский</w:t>
      </w:r>
      <w:proofErr w:type="spellEnd"/>
      <w:r w:rsidRPr="000139BE">
        <w:rPr>
          <w:rFonts w:ascii="Times New Roman" w:eastAsia="Times New Roman" w:hAnsi="Times New Roman" w:cs="Times New Roman"/>
          <w:color w:val="000000"/>
          <w:sz w:val="24"/>
          <w:szCs w:val="24"/>
        </w:rPr>
        <w:t xml:space="preserve"> район РБ).</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 Учетная политика в целях налогообложения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lastRenderedPageBreak/>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8.2. </w:t>
      </w:r>
      <w:proofErr w:type="gramStart"/>
      <w:r w:rsidRPr="000139BE">
        <w:rPr>
          <w:rFonts w:ascii="Times New Roman" w:eastAsia="Times New Roman" w:hAnsi="Times New Roman" w:cs="Times New Roman"/>
          <w:color w:val="000000"/>
          <w:sz w:val="24"/>
          <w:szCs w:val="24"/>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8.3. Ответственность за ведение налогового учета возлагается на бухгалтерскую служб</w:t>
      </w:r>
      <w:proofErr w:type="gramStart"/>
      <w:r w:rsidRPr="000139BE">
        <w:rPr>
          <w:rFonts w:ascii="Times New Roman" w:eastAsia="Times New Roman" w:hAnsi="Times New Roman" w:cs="Times New Roman"/>
          <w:color w:val="000000"/>
          <w:sz w:val="24"/>
          <w:szCs w:val="24"/>
        </w:rPr>
        <w:t>у(</w:t>
      </w:r>
      <w:proofErr w:type="gramEnd"/>
      <w:r w:rsidRPr="000139BE">
        <w:rPr>
          <w:rFonts w:ascii="Times New Roman" w:eastAsia="Times New Roman" w:hAnsi="Times New Roman" w:cs="Times New Roman"/>
          <w:color w:val="000000"/>
          <w:sz w:val="24"/>
          <w:szCs w:val="24"/>
        </w:rPr>
        <w:t>ведущему экономисту.)</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8.6. В целях налогообложения НДС выручка (доход) признается по оплате продукции, товаров, работ, услуг.</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8.7. В целях налогообложения прибыли выручка признается по методу начисления.</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8.8. Налог на прибыль (глава 25 НК РФ)</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 xml:space="preserve">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 Налоговой базой признается денежное выражение прибыли, которая определяется как разница между полученными доходами и произведенными расходами. К доходам относятся в соответствии со статьями 248 - 250 НК:1) доходы от реализации товаров (работ, услуг);2) </w:t>
      </w:r>
      <w:proofErr w:type="gramStart"/>
      <w:r w:rsidRPr="000139BE">
        <w:rPr>
          <w:rFonts w:ascii="Times New Roman" w:eastAsia="Times New Roman" w:hAnsi="Times New Roman" w:cs="Times New Roman"/>
          <w:color w:val="000000"/>
          <w:sz w:val="24"/>
          <w:szCs w:val="24"/>
        </w:rPr>
        <w:t>вне</w:t>
      </w:r>
      <w:proofErr w:type="gramEnd"/>
      <w:r w:rsidRPr="000139BE">
        <w:rPr>
          <w:rFonts w:ascii="Times New Roman" w:eastAsia="Times New Roman" w:hAnsi="Times New Roman" w:cs="Times New Roman"/>
          <w:color w:val="000000"/>
          <w:sz w:val="24"/>
          <w:szCs w:val="24"/>
        </w:rPr>
        <w:t xml:space="preserve"> реализационные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8.9. Налог на добавленную стоимость (глава 21 НК РФ)</w:t>
      </w:r>
    </w:p>
    <w:p w:rsidR="000139BE" w:rsidRPr="000139BE" w:rsidRDefault="000139BE" w:rsidP="000139BE">
      <w:pPr>
        <w:spacing w:before="144" w:after="288" w:line="240" w:lineRule="auto"/>
        <w:ind w:firstLine="708"/>
        <w:jc w:val="both"/>
        <w:rPr>
          <w:rFonts w:ascii="Times New Roman" w:eastAsia="Times New Roman" w:hAnsi="Times New Roman" w:cs="Times New Roman"/>
          <w:color w:val="000000"/>
          <w:sz w:val="24"/>
          <w:szCs w:val="24"/>
        </w:rPr>
      </w:pPr>
      <w:proofErr w:type="gramStart"/>
      <w:r w:rsidRPr="000139BE">
        <w:rPr>
          <w:rFonts w:ascii="Times New Roman" w:eastAsia="Times New Roman" w:hAnsi="Times New Roman" w:cs="Times New Roman"/>
          <w:color w:val="000000"/>
          <w:sz w:val="24"/>
          <w:szCs w:val="24"/>
        </w:rPr>
        <w:t>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w:t>
      </w:r>
      <w:proofErr w:type="gramEnd"/>
      <w:r w:rsidRPr="000139BE">
        <w:rPr>
          <w:rFonts w:ascii="Times New Roman" w:eastAsia="Times New Roman" w:hAnsi="Times New Roman" w:cs="Times New Roman"/>
          <w:color w:val="000000"/>
          <w:sz w:val="24"/>
          <w:szCs w:val="24"/>
        </w:rPr>
        <w:t xml:space="preserve">4) ввоз товаров на таможенную территорию Российской Федерации. Налоговым периодом является календарный месяц (статья 163 НК РФ). Для </w:t>
      </w:r>
      <w:r w:rsidRPr="000139BE">
        <w:rPr>
          <w:rFonts w:ascii="Times New Roman" w:eastAsia="Times New Roman" w:hAnsi="Times New Roman" w:cs="Times New Roman"/>
          <w:color w:val="000000"/>
          <w:sz w:val="24"/>
          <w:szCs w:val="24"/>
        </w:rPr>
        <w:lastRenderedPageBreak/>
        <w:t>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налоговым ставкам, определяемым в соответствии со статьей 164 НК РФ. Сумма налога при определении налоговой базы в соответствии со статьями 154 - 159 и 162 НК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8.10. Налог на доходы физических лиц (глава 23 НК РФ)</w:t>
      </w:r>
    </w:p>
    <w:p w:rsidR="000139BE" w:rsidRPr="000139BE" w:rsidRDefault="000139BE" w:rsidP="000139BE">
      <w:pPr>
        <w:spacing w:before="144" w:after="288" w:line="240" w:lineRule="auto"/>
        <w:ind w:firstLine="708"/>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 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8.11. Страховые взносы</w:t>
      </w:r>
    </w:p>
    <w:p w:rsidR="000139BE" w:rsidRPr="000139BE" w:rsidRDefault="000139BE" w:rsidP="000139BE">
      <w:pPr>
        <w:spacing w:before="144" w:after="288" w:line="240" w:lineRule="auto"/>
        <w:ind w:firstLine="708"/>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w:t>
      </w:r>
      <w:proofErr w:type="gramStart"/>
      <w:r w:rsidRPr="000139BE">
        <w:rPr>
          <w:rFonts w:ascii="Times New Roman" w:eastAsia="Times New Roman" w:hAnsi="Times New Roman" w:cs="Times New Roman"/>
          <w:color w:val="000000"/>
          <w:sz w:val="24"/>
          <w:szCs w:val="24"/>
        </w:rPr>
        <w:t>,Ф</w:t>
      </w:r>
      <w:proofErr w:type="gramEnd"/>
      <w:r w:rsidRPr="000139BE">
        <w:rPr>
          <w:rFonts w:ascii="Times New Roman" w:eastAsia="Times New Roman" w:hAnsi="Times New Roman" w:cs="Times New Roman"/>
          <w:color w:val="000000"/>
          <w:sz w:val="24"/>
          <w:szCs w:val="24"/>
        </w:rPr>
        <w:t xml:space="preserve">ССРФ,ФФОМС,ТФОМС. </w:t>
      </w:r>
      <w:proofErr w:type="gramStart"/>
      <w:r w:rsidRPr="000139BE">
        <w:rPr>
          <w:rFonts w:ascii="Times New Roman" w:eastAsia="Times New Roman" w:hAnsi="Times New Roman" w:cs="Times New Roman"/>
          <w:color w:val="000000"/>
          <w:sz w:val="24"/>
          <w:szCs w:val="24"/>
        </w:rPr>
        <w:t>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w:t>
      </w:r>
      <w:proofErr w:type="gramEnd"/>
      <w:r w:rsidRPr="000139BE">
        <w:rPr>
          <w:rFonts w:ascii="Times New Roman" w:eastAsia="Times New Roman" w:hAnsi="Times New Roman" w:cs="Times New Roman"/>
          <w:color w:val="000000"/>
          <w:sz w:val="24"/>
          <w:szCs w:val="24"/>
        </w:rPr>
        <w:t xml:space="preserve">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roofErr w:type="gramStart"/>
      <w:r w:rsidRPr="000139BE">
        <w:rPr>
          <w:rFonts w:ascii="Times New Roman" w:eastAsia="Times New Roman" w:hAnsi="Times New Roman" w:cs="Times New Roman"/>
          <w:color w:val="000000"/>
          <w:sz w:val="24"/>
          <w:szCs w:val="24"/>
        </w:rPr>
        <w:t xml:space="preserve"> .</w:t>
      </w:r>
      <w:proofErr w:type="gramEnd"/>
      <w:r w:rsidRPr="000139BE">
        <w:rPr>
          <w:rFonts w:ascii="Times New Roman" w:eastAsia="Times New Roman" w:hAnsi="Times New Roman" w:cs="Times New Roman"/>
          <w:color w:val="000000"/>
          <w:sz w:val="24"/>
          <w:szCs w:val="24"/>
        </w:rPr>
        <w:t xml:space="preserve">Сумма 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 Учет сумм начисленных выплат и иных вознаграждений, а также сумм налога, </w:t>
      </w:r>
      <w:r w:rsidRPr="000139BE">
        <w:rPr>
          <w:rFonts w:ascii="Times New Roman" w:eastAsia="Times New Roman" w:hAnsi="Times New Roman" w:cs="Times New Roman"/>
          <w:color w:val="000000"/>
          <w:sz w:val="24"/>
          <w:szCs w:val="24"/>
        </w:rPr>
        <w:lastRenderedPageBreak/>
        <w:t>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8.12. Транспортный налог (глава 28 НК РФ)</w:t>
      </w:r>
    </w:p>
    <w:p w:rsidR="000139BE" w:rsidRPr="000139BE" w:rsidRDefault="000139BE" w:rsidP="000139BE">
      <w:pPr>
        <w:spacing w:before="144" w:after="288" w:line="240" w:lineRule="auto"/>
        <w:ind w:firstLine="708"/>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Объектом налогообложения признаются автомобили, мотоциклы, мотороллеры, автобусы и другие самоходные машины (статья 358 НК РФ, статья 3 закона N 87-з)</w:t>
      </w:r>
      <w:proofErr w:type="gramStart"/>
      <w:r w:rsidRPr="000139BE">
        <w:rPr>
          <w:rFonts w:ascii="Times New Roman" w:eastAsia="Times New Roman" w:hAnsi="Times New Roman" w:cs="Times New Roman"/>
          <w:color w:val="000000"/>
          <w:sz w:val="24"/>
          <w:szCs w:val="24"/>
        </w:rPr>
        <w:t>.П</w:t>
      </w:r>
      <w:proofErr w:type="gramEnd"/>
      <w:r w:rsidRPr="000139BE">
        <w:rPr>
          <w:rFonts w:ascii="Times New Roman" w:eastAsia="Times New Roman" w:hAnsi="Times New Roman" w:cs="Times New Roman"/>
          <w:color w:val="000000"/>
          <w:sz w:val="24"/>
          <w:szCs w:val="24"/>
        </w:rPr>
        <w:t>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 Налоговые ставки устанавливаются 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 Сумма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Учреждения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налога, подлежащая уплате налогоплательщиками по итогам налогового периода, уплачивается не позднее 1 марта, следующего за отчетным периодом.</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8.13. Налог на имущество (глава 30 НК РФ)</w:t>
      </w:r>
    </w:p>
    <w:p w:rsidR="000139BE" w:rsidRPr="000139BE" w:rsidRDefault="000139BE" w:rsidP="000139BE">
      <w:pPr>
        <w:spacing w:before="144" w:after="288" w:line="240" w:lineRule="auto"/>
        <w:ind w:firstLine="708"/>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color w:val="000000"/>
          <w:sz w:val="24"/>
          <w:szCs w:val="24"/>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w:t>
      </w:r>
      <w:proofErr w:type="gramStart"/>
      <w:r w:rsidRPr="000139BE">
        <w:rPr>
          <w:rFonts w:ascii="Times New Roman" w:eastAsia="Times New Roman" w:hAnsi="Times New Roman" w:cs="Times New Roman"/>
          <w:color w:val="000000"/>
          <w:sz w:val="24"/>
          <w:szCs w:val="24"/>
        </w:rPr>
        <w:t>дств в с</w:t>
      </w:r>
      <w:proofErr w:type="gramEnd"/>
      <w:r w:rsidRPr="000139BE">
        <w:rPr>
          <w:rFonts w:ascii="Times New Roman" w:eastAsia="Times New Roman" w:hAnsi="Times New Roman" w:cs="Times New Roman"/>
          <w:color w:val="000000"/>
          <w:sz w:val="24"/>
          <w:szCs w:val="24"/>
        </w:rPr>
        <w:t xml:space="preserve">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w:t>
      </w:r>
      <w:proofErr w:type="gramStart"/>
      <w:r w:rsidRPr="000139BE">
        <w:rPr>
          <w:rFonts w:ascii="Times New Roman" w:eastAsia="Times New Roman" w:hAnsi="Times New Roman" w:cs="Times New Roman"/>
          <w:color w:val="000000"/>
          <w:sz w:val="24"/>
          <w:szCs w:val="24"/>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w:t>
      </w:r>
      <w:proofErr w:type="gramEnd"/>
      <w:r w:rsidRPr="000139BE">
        <w:rPr>
          <w:rFonts w:ascii="Times New Roman" w:eastAsia="Times New Roman" w:hAnsi="Times New Roman" w:cs="Times New Roman"/>
          <w:color w:val="000000"/>
          <w:sz w:val="24"/>
          <w:szCs w:val="24"/>
        </w:rPr>
        <w:t xml:space="preserve"> Налоговым периодом признается календарный год. Периодами признаются первый квартал, полугодие и девять месяцев календарного года (статья 379 НК РФ). Применяемые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8.14. Земельный налог (глава 31 НК РФ)</w:t>
      </w:r>
    </w:p>
    <w:p w:rsidR="000139BE" w:rsidRPr="000139BE" w:rsidRDefault="000139BE" w:rsidP="000139BE">
      <w:pPr>
        <w:spacing w:before="144" w:after="288" w:line="240" w:lineRule="auto"/>
        <w:ind w:firstLine="708"/>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lastRenderedPageBreak/>
        <w:t>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 Налоговая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 Налоговые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Учреждение самостоятельно исчисляет сумму налога (сумму авансовых платежей). Налог и авансовые платежи по налогу подлежат уплате учреждением в порядке и сроки, которые установлены нормативными правовыми актами представительных органов муниципальных образований.</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8.15. Плата за негативное воздействие на окружающую среду</w:t>
      </w:r>
    </w:p>
    <w:p w:rsidR="000139BE" w:rsidRPr="000139BE" w:rsidRDefault="000139BE" w:rsidP="000139BE">
      <w:pPr>
        <w:spacing w:before="144" w:after="288" w:line="240" w:lineRule="auto"/>
        <w:ind w:firstLine="708"/>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color w:val="000000"/>
          <w:sz w:val="24"/>
          <w:szCs w:val="24"/>
        </w:rPr>
        <w:t>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платы, принципы установления базовых нормативов и коэффициентов к нему. Размеры базовых нормативов платы и коэффициентов, 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proofErr w:type="gramStart"/>
      <w:r w:rsidRPr="000139BE">
        <w:rPr>
          <w:rFonts w:ascii="Times New Roman" w:eastAsia="Times New Roman" w:hAnsi="Times New Roman" w:cs="Times New Roman"/>
          <w:color w:val="000000"/>
          <w:sz w:val="24"/>
          <w:szCs w:val="24"/>
        </w:rPr>
        <w:t>."</w:t>
      </w:r>
      <w:proofErr w:type="gramEnd"/>
      <w:r w:rsidRPr="000139BE">
        <w:rPr>
          <w:rFonts w:ascii="Times New Roman" w:eastAsia="Times New Roman" w:hAnsi="Times New Roman" w:cs="Times New Roman"/>
          <w:color w:val="000000"/>
          <w:sz w:val="24"/>
          <w:szCs w:val="24"/>
        </w:rPr>
        <w:t>Дифференцированные ставки платы за загрязнение окружающей среды на основе базовых ставок, определенных Правительством РФ, устанавливают органы исполнительной власти субъектов РФ.</w:t>
      </w:r>
    </w:p>
    <w:p w:rsidR="000139BE" w:rsidRPr="000139BE" w:rsidRDefault="000139BE" w:rsidP="000139BE">
      <w:pPr>
        <w:spacing w:before="144" w:after="288" w:line="240" w:lineRule="auto"/>
        <w:jc w:val="center"/>
        <w:rPr>
          <w:rFonts w:ascii="Times New Roman" w:eastAsia="Times New Roman" w:hAnsi="Times New Roman" w:cs="Times New Roman"/>
          <w:color w:val="000000"/>
          <w:sz w:val="24"/>
          <w:szCs w:val="24"/>
        </w:rPr>
      </w:pPr>
      <w:r w:rsidRPr="000139BE">
        <w:rPr>
          <w:rFonts w:ascii="Times New Roman" w:eastAsia="Times New Roman" w:hAnsi="Times New Roman" w:cs="Times New Roman"/>
          <w:b/>
          <w:color w:val="000000"/>
          <w:sz w:val="24"/>
          <w:szCs w:val="24"/>
        </w:rPr>
        <w:t>8.16. Прочие налоги</w:t>
      </w:r>
    </w:p>
    <w:p w:rsidR="000139BE" w:rsidRPr="000139BE" w:rsidRDefault="000139BE" w:rsidP="000139BE">
      <w:pPr>
        <w:spacing w:before="144" w:after="288" w:line="240" w:lineRule="auto"/>
        <w:ind w:firstLine="708"/>
        <w:jc w:val="both"/>
        <w:rPr>
          <w:rFonts w:ascii="Times New Roman" w:eastAsia="Times New Roman" w:hAnsi="Times New Roman" w:cs="Times New Roman"/>
          <w:b/>
          <w:color w:val="000000"/>
          <w:sz w:val="24"/>
          <w:szCs w:val="24"/>
        </w:rPr>
      </w:pPr>
      <w:r w:rsidRPr="000139BE">
        <w:rPr>
          <w:rFonts w:ascii="Times New Roman" w:eastAsia="Times New Roman" w:hAnsi="Times New Roman" w:cs="Times New Roman"/>
          <w:color w:val="000000"/>
          <w:sz w:val="24"/>
          <w:szCs w:val="24"/>
        </w:rPr>
        <w:t>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своевременности расчетов по налогам, платежам и сборам проводятся регулярные сверки расчетов с налоговыми органами и внебюджетными фондами.</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8.17. Налоговая отчетность</w:t>
      </w:r>
    </w:p>
    <w:p w:rsidR="000139BE" w:rsidRPr="000139BE" w:rsidRDefault="000139BE" w:rsidP="000139BE">
      <w:pPr>
        <w:spacing w:before="144" w:after="288" w:line="240" w:lineRule="auto"/>
        <w:ind w:firstLine="708"/>
        <w:jc w:val="both"/>
        <w:rPr>
          <w:rFonts w:ascii="Times New Roman" w:eastAsia="Times New Roman" w:hAnsi="Times New Roman" w:cs="Times New Roman"/>
          <w:b/>
          <w:color w:val="000000"/>
          <w:sz w:val="24"/>
          <w:szCs w:val="24"/>
        </w:rPr>
      </w:pPr>
      <w:proofErr w:type="gramStart"/>
      <w:r w:rsidRPr="000139BE">
        <w:rPr>
          <w:rFonts w:ascii="Times New Roman" w:eastAsia="Times New Roman" w:hAnsi="Times New Roman" w:cs="Times New Roman"/>
          <w:color w:val="000000"/>
          <w:sz w:val="24"/>
          <w:szCs w:val="24"/>
        </w:rPr>
        <w:t xml:space="preserve">Учреждение независимо от наличия обязанностей по уплате налога и авансовых платежей в сроки,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 </w:t>
      </w:r>
      <w:r w:rsidRPr="000139BE">
        <w:rPr>
          <w:rFonts w:ascii="Times New Roman" w:eastAsia="Times New Roman" w:hAnsi="Times New Roman" w:cs="Times New Roman"/>
          <w:color w:val="000000"/>
          <w:sz w:val="24"/>
          <w:szCs w:val="24"/>
        </w:rPr>
        <w:lastRenderedPageBreak/>
        <w:t>по</w:t>
      </w:r>
      <w:proofErr w:type="gramEnd"/>
      <w:r w:rsidRPr="000139BE">
        <w:rPr>
          <w:rFonts w:ascii="Times New Roman" w:eastAsia="Times New Roman" w:hAnsi="Times New Roman" w:cs="Times New Roman"/>
          <w:color w:val="000000"/>
          <w:sz w:val="24"/>
          <w:szCs w:val="24"/>
        </w:rPr>
        <w:t xml:space="preserve"> итогам налогового периода не позднее 28 марта года, следующего за отчетным;- налоговая декларация по налогу на добавленную стоимость - не позднее 20-го числа месяца, следующего </w:t>
      </w:r>
      <w:proofErr w:type="gramStart"/>
      <w:r w:rsidRPr="000139BE">
        <w:rPr>
          <w:rFonts w:ascii="Times New Roman" w:eastAsia="Times New Roman" w:hAnsi="Times New Roman" w:cs="Times New Roman"/>
          <w:color w:val="000000"/>
          <w:sz w:val="24"/>
          <w:szCs w:val="24"/>
        </w:rPr>
        <w:t>за</w:t>
      </w:r>
      <w:proofErr w:type="gramEnd"/>
      <w:r w:rsidRPr="000139BE">
        <w:rPr>
          <w:rFonts w:ascii="Times New Roman" w:eastAsia="Times New Roman" w:hAnsi="Times New Roman" w:cs="Times New Roman"/>
          <w:color w:val="000000"/>
          <w:sz w:val="24"/>
          <w:szCs w:val="24"/>
        </w:rPr>
        <w:t xml:space="preserve"> отчетным. Учреждения по истечении отчетного и налогового периода представляют в налоговые </w:t>
      </w:r>
      <w:proofErr w:type="gramStart"/>
      <w:r w:rsidRPr="000139BE">
        <w:rPr>
          <w:rFonts w:ascii="Times New Roman" w:eastAsia="Times New Roman" w:hAnsi="Times New Roman" w:cs="Times New Roman"/>
          <w:color w:val="000000"/>
          <w:sz w:val="24"/>
          <w:szCs w:val="24"/>
        </w:rPr>
        <w:t>органы</w:t>
      </w:r>
      <w:proofErr w:type="gramEnd"/>
      <w:r w:rsidRPr="000139BE">
        <w:rPr>
          <w:rFonts w:ascii="Times New Roman" w:eastAsia="Times New Roman" w:hAnsi="Times New Roman" w:cs="Times New Roman"/>
          <w:color w:val="000000"/>
          <w:sz w:val="24"/>
          <w:szCs w:val="24"/>
        </w:rPr>
        <w:t xml:space="preserve">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 </w:t>
      </w:r>
      <w:proofErr w:type="gramStart"/>
      <w:r w:rsidRPr="000139BE">
        <w:rPr>
          <w:rFonts w:ascii="Times New Roman" w:eastAsia="Times New Roman" w:hAnsi="Times New Roman" w:cs="Times New Roman"/>
          <w:color w:val="000000"/>
          <w:sz w:val="24"/>
          <w:szCs w:val="24"/>
        </w:rPr>
        <w:t>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w:t>
      </w:r>
      <w:proofErr w:type="gramEnd"/>
      <w:r w:rsidRPr="000139BE">
        <w:rPr>
          <w:rFonts w:ascii="Times New Roman" w:eastAsia="Times New Roman" w:hAnsi="Times New Roman" w:cs="Times New Roman"/>
          <w:color w:val="000000"/>
          <w:sz w:val="24"/>
          <w:szCs w:val="24"/>
        </w:rPr>
        <w:t xml:space="preserve">- </w:t>
      </w:r>
      <w:proofErr w:type="gramStart"/>
      <w:r w:rsidRPr="000139BE">
        <w:rPr>
          <w:rFonts w:ascii="Times New Roman" w:eastAsia="Times New Roman" w:hAnsi="Times New Roman" w:cs="Times New Roman"/>
          <w:color w:val="000000"/>
          <w:sz w:val="24"/>
          <w:szCs w:val="24"/>
        </w:rPr>
        <w:t>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w:t>
      </w:r>
      <w:proofErr w:type="gramEnd"/>
      <w:r w:rsidRPr="000139BE">
        <w:rPr>
          <w:rFonts w:ascii="Times New Roman" w:eastAsia="Times New Roman" w:hAnsi="Times New Roman" w:cs="Times New Roman"/>
          <w:color w:val="000000"/>
          <w:sz w:val="24"/>
          <w:szCs w:val="24"/>
        </w:rPr>
        <w:t xml:space="preserve">- налоговая декларация по налогу на имущество организаций по форме, утвержденной Министерством финансов РФ, - не позднее 30 дней </w:t>
      </w:r>
      <w:proofErr w:type="gramStart"/>
      <w:r w:rsidRPr="000139BE">
        <w:rPr>
          <w:rFonts w:ascii="Times New Roman" w:eastAsia="Times New Roman" w:hAnsi="Times New Roman" w:cs="Times New Roman"/>
          <w:color w:val="000000"/>
          <w:sz w:val="24"/>
          <w:szCs w:val="24"/>
        </w:rPr>
        <w:t>с даты окончания</w:t>
      </w:r>
      <w:proofErr w:type="gramEnd"/>
      <w:r w:rsidRPr="000139BE">
        <w:rPr>
          <w:rFonts w:ascii="Times New Roman" w:eastAsia="Times New Roman" w:hAnsi="Times New Roman" w:cs="Times New Roman"/>
          <w:color w:val="000000"/>
          <w:sz w:val="24"/>
          <w:szCs w:val="24"/>
        </w:rPr>
        <w:t xml:space="preserve"> соответствующего отчетного периода и не позднее 30 марта года, следующего за истекшим налоговым периодом;- </w:t>
      </w:r>
      <w:proofErr w:type="gramStart"/>
      <w:r w:rsidRPr="000139BE">
        <w:rPr>
          <w:rFonts w:ascii="Times New Roman" w:eastAsia="Times New Roman" w:hAnsi="Times New Roman" w:cs="Times New Roman"/>
          <w:color w:val="000000"/>
          <w:sz w:val="24"/>
          <w:szCs w:val="24"/>
        </w:rPr>
        <w:t>налоговые декларации по транспортному налогу по форме, утвержденной Министерством 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w:t>
      </w:r>
      <w:proofErr w:type="gramEnd"/>
      <w:r w:rsidRPr="000139BE">
        <w:rPr>
          <w:rFonts w:ascii="Times New Roman" w:eastAsia="Times New Roman" w:hAnsi="Times New Roman" w:cs="Times New Roman"/>
          <w:color w:val="000000"/>
          <w:sz w:val="24"/>
          <w:szCs w:val="24"/>
        </w:rPr>
        <w:t xml:space="preserve">-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Учреждения представляют в региональные отделения Фонда социального страхования:- расчетную ведомость по средствам фонда социального по форме, утвержденной Фондом социального страхования РФ, - не позднее 15 числа месяца, следующего </w:t>
      </w:r>
      <w:proofErr w:type="gramStart"/>
      <w:r w:rsidRPr="000139BE">
        <w:rPr>
          <w:rFonts w:ascii="Times New Roman" w:eastAsia="Times New Roman" w:hAnsi="Times New Roman" w:cs="Times New Roman"/>
          <w:color w:val="000000"/>
          <w:sz w:val="24"/>
          <w:szCs w:val="24"/>
        </w:rPr>
        <w:t>за</w:t>
      </w:r>
      <w:proofErr w:type="gramEnd"/>
      <w:r w:rsidRPr="000139BE">
        <w:rPr>
          <w:rFonts w:ascii="Times New Roman" w:eastAsia="Times New Roman" w:hAnsi="Times New Roman" w:cs="Times New Roman"/>
          <w:color w:val="000000"/>
          <w:sz w:val="24"/>
          <w:szCs w:val="24"/>
        </w:rPr>
        <w:t xml:space="preserve"> отчетным.</w:t>
      </w:r>
    </w:p>
    <w:p w:rsidR="000139BE" w:rsidRPr="000139BE" w:rsidRDefault="000139BE" w:rsidP="000139BE">
      <w:pPr>
        <w:spacing w:before="144" w:after="288" w:line="240" w:lineRule="auto"/>
        <w:jc w:val="center"/>
        <w:rPr>
          <w:rFonts w:ascii="Times New Roman" w:eastAsia="Times New Roman" w:hAnsi="Times New Roman" w:cs="Times New Roman"/>
          <w:b/>
          <w:color w:val="000000"/>
          <w:sz w:val="24"/>
          <w:szCs w:val="24"/>
        </w:rPr>
      </w:pPr>
      <w:r w:rsidRPr="000139BE">
        <w:rPr>
          <w:rFonts w:ascii="Times New Roman" w:eastAsia="Times New Roman" w:hAnsi="Times New Roman" w:cs="Times New Roman"/>
          <w:b/>
          <w:color w:val="000000"/>
          <w:sz w:val="24"/>
          <w:szCs w:val="24"/>
        </w:rPr>
        <w:t>9. Изменения учетной политики</w:t>
      </w:r>
    </w:p>
    <w:p w:rsidR="000139BE" w:rsidRPr="000139BE" w:rsidRDefault="000139BE" w:rsidP="000139BE">
      <w:pPr>
        <w:spacing w:before="144" w:after="288" w:line="240" w:lineRule="auto"/>
        <w:jc w:val="both"/>
        <w:rPr>
          <w:rFonts w:ascii="Times New Roman" w:eastAsia="Times New Roman" w:hAnsi="Times New Roman" w:cs="Times New Roman"/>
          <w:color w:val="000000"/>
          <w:sz w:val="24"/>
          <w:szCs w:val="24"/>
        </w:rPr>
      </w:pPr>
      <w:r w:rsidRPr="000139BE">
        <w:rPr>
          <w:rFonts w:ascii="Times New Roman" w:eastAsia="Times New Roman" w:hAnsi="Times New Roman" w:cs="Times New Roman"/>
          <w:color w:val="000000"/>
          <w:sz w:val="24"/>
          <w:szCs w:val="24"/>
        </w:rPr>
        <w:t>9.1. 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377D83" w:rsidRDefault="00377D83"/>
    <w:sectPr w:rsidR="00377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characterSpacingControl w:val="doNotCompress"/>
  <w:compat>
    <w:useFELayout/>
  </w:compat>
  <w:rsids>
    <w:rsidRoot w:val="000139BE"/>
    <w:rsid w:val="000139BE"/>
    <w:rsid w:val="00377D83"/>
    <w:rsid w:val="00502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4765</Words>
  <Characters>27161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2019-02-27T10:18:00Z</cp:lastPrinted>
  <dcterms:created xsi:type="dcterms:W3CDTF">2019-02-27T09:59:00Z</dcterms:created>
  <dcterms:modified xsi:type="dcterms:W3CDTF">2019-02-27T10:20:00Z</dcterms:modified>
</cp:coreProperties>
</file>