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FA" w:rsidRDefault="001E7EFA" w:rsidP="001E7EFA">
      <w:pPr>
        <w:jc w:val="both"/>
        <w:rPr>
          <w:sz w:val="28"/>
          <w:szCs w:val="28"/>
        </w:rPr>
      </w:pPr>
    </w:p>
    <w:p w:rsidR="001E7EFA" w:rsidRDefault="001E7EFA" w:rsidP="001E7EFA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4DFB9" wp14:editId="50363AD8">
                <wp:simplePos x="0" y="0"/>
                <wp:positionH relativeFrom="column">
                  <wp:posOffset>-269875</wp:posOffset>
                </wp:positionH>
                <wp:positionV relativeFrom="paragraph">
                  <wp:posOffset>26035</wp:posOffset>
                </wp:positionV>
                <wp:extent cx="2885440" cy="2171700"/>
                <wp:effectExtent l="0" t="0" r="3810" b="25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EFA" w:rsidRDefault="001E7EFA" w:rsidP="001E7EFA"/>
                          <w:p w:rsidR="001E7EFA" w:rsidRDefault="001E7EFA" w:rsidP="001E7EF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К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3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1E7EFA" w:rsidRDefault="001E7EFA" w:rsidP="001E7EF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a_Timer Bashkir" w:hAnsi="a_Timer Bashkir" w:cs="a_Timer Bashkir"/>
                                <w:sz w:val="36"/>
                                <w:szCs w:val="36"/>
                                <w:lang w:eastAsia="en-US"/>
                              </w:rPr>
                              <w:t>ә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1E7EFA" w:rsidRDefault="001E7EFA" w:rsidP="001E7EF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</w:p>
                          <w:p w:rsidR="001E7EFA" w:rsidRDefault="001E7EFA" w:rsidP="001E7EF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С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1E7EFA" w:rsidRDefault="001E7EFA" w:rsidP="001E7EF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1E7EFA" w:rsidRDefault="001E7EFA" w:rsidP="001E7EF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a_Timer Bashkir" w:hAnsi="a_Timer Bashkir" w:cs="a_Timer Bashkir"/>
                                <w:sz w:val="32"/>
                                <w:szCs w:val="32"/>
                                <w:lang w:eastAsia="en-US"/>
                              </w:rPr>
                              <w:t>ә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a_Timer Bashkir" w:hAnsi="a_Timer Bashkir" w:cs="a_Timer Bashkir"/>
                                <w:sz w:val="32"/>
                                <w:szCs w:val="32"/>
                                <w:lang w:eastAsia="en-US"/>
                              </w:rPr>
                              <w:t>ә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3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1E7EFA" w:rsidRDefault="001E7EFA" w:rsidP="001E7EF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>
                              <w:rPr>
                                <w:lang w:eastAsia="en-US"/>
                              </w:rPr>
                              <w:t>Х</w:t>
                            </w:r>
                            <w:r>
                              <w:rPr>
                                <w:rFonts w:ascii="a_Timer Bashkir" w:hAnsi="a_Timer Bashkir" w:cs="a_Timer Bashkir"/>
                                <w:sz w:val="36"/>
                                <w:szCs w:val="36"/>
                                <w:lang w:eastAsia="en-US"/>
                              </w:rPr>
                              <w:t>ә</w:t>
                            </w:r>
                            <w:r>
                              <w:rPr>
                                <w:rFonts w:ascii="a_Timer Bashkir" w:hAnsi="a_Timer Bashkir" w:cs="a_Timer Bashkir"/>
                                <w:lang w:eastAsia="en-US"/>
                              </w:rPr>
                              <w:t>КИМИ</w:t>
                            </w:r>
                            <w:r>
                              <w:rPr>
                                <w:rFonts w:ascii="a_Timer Bashkir" w:hAnsi="a_Timer Bashkir" w:cs="a_Timer Bashkir"/>
                                <w:sz w:val="36"/>
                                <w:szCs w:val="36"/>
                                <w:lang w:eastAsia="en-US"/>
                              </w:rPr>
                              <w:t>ә</w:t>
                            </w:r>
                            <w:r>
                              <w:rPr>
                                <w:lang w:eastAsia="en-US"/>
                              </w:rPr>
                              <w:t>ТЕ</w:t>
                            </w:r>
                            <w:proofErr w:type="spellEnd"/>
                          </w:p>
                          <w:p w:rsidR="001E7EFA" w:rsidRDefault="001E7EFA" w:rsidP="001E7EFA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Кесе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Накаряк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Ленин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8 </w:t>
                            </w:r>
                          </w:p>
                          <w:p w:rsidR="001E7EFA" w:rsidRDefault="001E7EFA" w:rsidP="001E7EFA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2-41-25, 2-41-60</w:t>
                            </w:r>
                          </w:p>
                          <w:p w:rsidR="001E7EFA" w:rsidRDefault="001E7EFA" w:rsidP="001E7EFA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4DFB9" id="Rectangle 2" o:spid="_x0000_s1026" style="position:absolute;left:0;text-align:left;margin-left:-21.25pt;margin-top:2.05pt;width:227.2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" stroked="f">
                <v:textbox>
                  <w:txbxContent>
                    <w:p w:rsidR="001E7EFA" w:rsidRDefault="001E7EFA" w:rsidP="001E7EFA"/>
                    <w:p w:rsidR="001E7EFA" w:rsidRDefault="001E7EFA" w:rsidP="001E7EF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К</w:t>
                      </w:r>
                      <w:r>
                        <w:rPr>
                          <w:rFonts w:ascii="ER Bukinist Bashkir" w:hAnsi="ER Bukinist Bashkir"/>
                        </w:rPr>
                        <w:t>ОРТОСТАН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3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1E7EFA" w:rsidRDefault="001E7EFA" w:rsidP="001E7EF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a_Timer Bashkir" w:hAnsi="a_Timer Bashkir" w:cs="a_Timer Bashkir"/>
                          <w:sz w:val="36"/>
                          <w:szCs w:val="36"/>
                          <w:lang w:eastAsia="en-US"/>
                        </w:rPr>
                        <w:t>ә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1E7EFA" w:rsidRDefault="001E7EFA" w:rsidP="001E7EF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</w:p>
                    <w:p w:rsidR="001E7EFA" w:rsidRDefault="001E7EFA" w:rsidP="001E7EF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С</w:t>
                      </w:r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1E7EFA" w:rsidRDefault="001E7EFA" w:rsidP="001E7EF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1E7EFA" w:rsidRDefault="001E7EFA" w:rsidP="001E7EF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a_Timer Bashkir" w:hAnsi="a_Timer Bashkir" w:cs="a_Timer Bashkir"/>
                          <w:sz w:val="32"/>
                          <w:szCs w:val="32"/>
                          <w:lang w:eastAsia="en-US"/>
                        </w:rPr>
                        <w:t>ә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a_Timer Bashkir" w:hAnsi="a_Timer Bashkir" w:cs="a_Timer Bashkir"/>
                          <w:sz w:val="32"/>
                          <w:szCs w:val="32"/>
                          <w:lang w:eastAsia="en-US"/>
                        </w:rPr>
                        <w:t>ә</w:t>
                      </w:r>
                      <w:r>
                        <w:rPr>
                          <w:rFonts w:ascii="Times Cyr Bash Normal" w:hAnsi="Times Cyr Bash Normal"/>
                        </w:rPr>
                        <w:t>3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1E7EFA" w:rsidRDefault="001E7EFA" w:rsidP="001E7EF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r>
                        <w:rPr>
                          <w:lang w:eastAsia="en-US"/>
                        </w:rPr>
                        <w:t>Х</w:t>
                      </w:r>
                      <w:r>
                        <w:rPr>
                          <w:rFonts w:ascii="a_Timer Bashkir" w:hAnsi="a_Timer Bashkir" w:cs="a_Timer Bashkir"/>
                          <w:sz w:val="36"/>
                          <w:szCs w:val="36"/>
                          <w:lang w:eastAsia="en-US"/>
                        </w:rPr>
                        <w:t>ә</w:t>
                      </w:r>
                      <w:r>
                        <w:rPr>
                          <w:rFonts w:ascii="a_Timer Bashkir" w:hAnsi="a_Timer Bashkir" w:cs="a_Timer Bashkir"/>
                          <w:lang w:eastAsia="en-US"/>
                        </w:rPr>
                        <w:t>КИМИ</w:t>
                      </w:r>
                      <w:r>
                        <w:rPr>
                          <w:rFonts w:ascii="a_Timer Bashkir" w:hAnsi="a_Timer Bashkir" w:cs="a_Timer Bashkir"/>
                          <w:sz w:val="36"/>
                          <w:szCs w:val="36"/>
                          <w:lang w:eastAsia="en-US"/>
                        </w:rPr>
                        <w:t>ә</w:t>
                      </w:r>
                      <w:r>
                        <w:rPr>
                          <w:lang w:eastAsia="en-US"/>
                        </w:rPr>
                        <w:t>ТЕ</w:t>
                      </w:r>
                      <w:proofErr w:type="spellEnd"/>
                    </w:p>
                    <w:p w:rsidR="001E7EFA" w:rsidRDefault="001E7EFA" w:rsidP="001E7EFA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Кесе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Накаряк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Ленин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урамы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8 </w:t>
                      </w:r>
                    </w:p>
                    <w:p w:rsidR="001E7EFA" w:rsidRDefault="001E7EFA" w:rsidP="001E7EFA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2-41-25, 2-41-60</w:t>
                      </w:r>
                    </w:p>
                    <w:p w:rsidR="001E7EFA" w:rsidRDefault="001E7EFA" w:rsidP="001E7EFA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76F89" wp14:editId="0146BCC4">
                <wp:simplePos x="0" y="0"/>
                <wp:positionH relativeFrom="column">
                  <wp:posOffset>3774440</wp:posOffset>
                </wp:positionH>
                <wp:positionV relativeFrom="paragraph">
                  <wp:posOffset>-126365</wp:posOffset>
                </wp:positionV>
                <wp:extent cx="2966720" cy="2286000"/>
                <wp:effectExtent l="2540" t="0" r="2540" b="25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EFA" w:rsidRDefault="001E7EFA" w:rsidP="001E7EF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1E7EFA" w:rsidRDefault="001E7EFA" w:rsidP="001E7EF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1E7EFA" w:rsidRDefault="001E7EFA" w:rsidP="001E7EF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АДМИНИСТРАЦИЯ</w:t>
                            </w:r>
                          </w:p>
                          <w:p w:rsidR="001E7EFA" w:rsidRDefault="001E7EFA" w:rsidP="001E7EF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1E7EFA" w:rsidRDefault="001E7EFA" w:rsidP="001E7EF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1E7EFA" w:rsidRDefault="001E7EFA" w:rsidP="001E7EF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1E7EFA" w:rsidRDefault="001E7EFA" w:rsidP="001E7EF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1E7EFA" w:rsidRDefault="001E7EFA" w:rsidP="001E7EF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1E7EFA" w:rsidRDefault="001E7EFA" w:rsidP="001E7EFA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1E7EFA" w:rsidRDefault="001E7EFA" w:rsidP="001E7EFA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Малонакаряково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ул. Ленина, 8 </w:t>
                            </w:r>
                          </w:p>
                          <w:p w:rsidR="001E7EFA" w:rsidRDefault="001E7EFA" w:rsidP="001E7EFA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2-41-25; 2-41-60</w:t>
                            </w:r>
                          </w:p>
                          <w:p w:rsidR="001E7EFA" w:rsidRDefault="001E7EFA" w:rsidP="001E7EFA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76F89" id="Rectangle 3" o:spid="_x0000_s1027" style="position:absolute;left:0;text-align:left;margin-left:297.2pt;margin-top:-9.95pt;width:233.6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" stroked="f">
                <v:textbox>
                  <w:txbxContent>
                    <w:p w:rsidR="001E7EFA" w:rsidRDefault="001E7EFA" w:rsidP="001E7EF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1E7EFA" w:rsidRDefault="001E7EFA" w:rsidP="001E7EF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1E7EFA" w:rsidRDefault="001E7EFA" w:rsidP="001E7EF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АДМИНИСТРАЦИЯ</w:t>
                      </w:r>
                    </w:p>
                    <w:p w:rsidR="001E7EFA" w:rsidRDefault="001E7EFA" w:rsidP="001E7EF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1E7EFA" w:rsidRDefault="001E7EFA" w:rsidP="001E7EF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1E7EFA" w:rsidRDefault="001E7EFA" w:rsidP="001E7EF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1E7EFA" w:rsidRDefault="001E7EFA" w:rsidP="001E7EF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1E7EFA" w:rsidRDefault="001E7EFA" w:rsidP="001E7EF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1E7EFA" w:rsidRDefault="001E7EFA" w:rsidP="001E7EFA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1E7EFA" w:rsidRDefault="001E7EFA" w:rsidP="001E7EFA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Малонакаряково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ул. Ленина, 8 </w:t>
                      </w:r>
                    </w:p>
                    <w:p w:rsidR="001E7EFA" w:rsidRDefault="001E7EFA" w:rsidP="001E7EFA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2-41-25; 2-41-60</w:t>
                      </w:r>
                    </w:p>
                    <w:p w:rsidR="001E7EFA" w:rsidRDefault="001E7EFA" w:rsidP="001E7EFA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</w:p>
    <w:p w:rsidR="001E7EFA" w:rsidRDefault="001E7EFA" w:rsidP="001E7EFA"/>
    <w:p w:rsidR="001E7EFA" w:rsidRDefault="001E7EFA" w:rsidP="001E7EFA">
      <w:pPr>
        <w:jc w:val="both"/>
        <w:rPr>
          <w:sz w:val="28"/>
          <w:szCs w:val="28"/>
        </w:rPr>
      </w:pPr>
    </w:p>
    <w:p w:rsidR="001E7EFA" w:rsidRDefault="001E7EFA" w:rsidP="001E7EFA">
      <w:pPr>
        <w:tabs>
          <w:tab w:val="left" w:pos="4545"/>
          <w:tab w:val="left" w:pos="4995"/>
          <w:tab w:val="left" w:pos="8520"/>
        </w:tabs>
        <w:spacing w:before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7EFA" w:rsidRDefault="001E7EFA" w:rsidP="001E7EFA">
      <w:pPr>
        <w:tabs>
          <w:tab w:val="left" w:pos="4050"/>
        </w:tabs>
        <w:spacing w:before="20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>
        <w:rPr>
          <w:noProof/>
        </w:rPr>
        <w:drawing>
          <wp:inline distT="0" distB="0" distL="0" distR="0" wp14:anchorId="31A39C80" wp14:editId="63860545">
            <wp:extent cx="901065" cy="114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EFA" w:rsidRDefault="001E7EFA" w:rsidP="001E7EFA">
      <w:pPr>
        <w:spacing w:before="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0CE9E82" wp14:editId="07A9D91D">
            <wp:simplePos x="0" y="0"/>
            <wp:positionH relativeFrom="column">
              <wp:posOffset>-269875</wp:posOffset>
            </wp:positionH>
            <wp:positionV relativeFrom="paragraph">
              <wp:posOffset>201930</wp:posOffset>
            </wp:positionV>
            <wp:extent cx="7086600" cy="1143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EFA" w:rsidRDefault="001E7EFA" w:rsidP="001E7EFA">
      <w:pPr>
        <w:spacing w:before="20"/>
        <w:rPr>
          <w:sz w:val="28"/>
          <w:szCs w:val="28"/>
        </w:rPr>
      </w:pPr>
    </w:p>
    <w:p w:rsidR="001E7EFA" w:rsidRDefault="001E7EFA" w:rsidP="001E7EFA">
      <w:pPr>
        <w:rPr>
          <w:b/>
          <w:bCs/>
          <w:sz w:val="28"/>
        </w:rPr>
      </w:pPr>
      <w:r>
        <w:rPr>
          <w:rFonts w:ascii="Times Cyr Bash Normal" w:hAnsi="Times Cyr Bash Normal"/>
          <w:b/>
          <w:bCs/>
          <w:sz w:val="28"/>
          <w:szCs w:val="28"/>
        </w:rPr>
        <w:t xml:space="preserve">      К</w:t>
      </w:r>
      <w:r>
        <w:rPr>
          <w:b/>
          <w:bCs/>
          <w:sz w:val="28"/>
        </w:rPr>
        <w:t xml:space="preserve">АРАР </w:t>
      </w:r>
      <w:r>
        <w:rPr>
          <w:sz w:val="28"/>
        </w:rPr>
        <w:t xml:space="preserve">                                                                         </w:t>
      </w:r>
      <w:r>
        <w:rPr>
          <w:b/>
          <w:bCs/>
          <w:sz w:val="28"/>
        </w:rPr>
        <w:t>ПОСТАНОВЛЕНИЕ</w:t>
      </w:r>
    </w:p>
    <w:p w:rsidR="001E7EFA" w:rsidRDefault="001E7EFA" w:rsidP="001E7EFA">
      <w:pPr>
        <w:rPr>
          <w:rFonts w:ascii="ER Bukinist Bashkir" w:hAnsi="ER Bukinist Bashkir"/>
        </w:rPr>
      </w:pPr>
    </w:p>
    <w:p w:rsidR="001E7EFA" w:rsidRDefault="001E7EFA" w:rsidP="001E7EFA">
      <w:pPr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6"/>
        </w:rPr>
        <w:t xml:space="preserve">     </w:t>
      </w:r>
      <w:r>
        <w:rPr>
          <w:rFonts w:ascii="ER Bukinist Bashkir" w:hAnsi="ER Bukinist Bashkir"/>
          <w:sz w:val="28"/>
          <w:szCs w:val="28"/>
        </w:rPr>
        <w:t>13 январь</w:t>
      </w:r>
      <w:r>
        <w:rPr>
          <w:rFonts w:ascii="ER Bukinist Bashkir" w:hAnsi="ER Bukinist Bashkir"/>
          <w:sz w:val="26"/>
        </w:rPr>
        <w:t xml:space="preserve"> </w:t>
      </w:r>
      <w:r>
        <w:rPr>
          <w:sz w:val="28"/>
          <w:szCs w:val="28"/>
        </w:rPr>
        <w:t xml:space="preserve">2020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№ 03                   13 </w:t>
      </w:r>
      <w:proofErr w:type="gramStart"/>
      <w:r>
        <w:rPr>
          <w:sz w:val="28"/>
          <w:szCs w:val="28"/>
        </w:rPr>
        <w:t>января  2020</w:t>
      </w:r>
      <w:proofErr w:type="gramEnd"/>
      <w:r>
        <w:rPr>
          <w:sz w:val="28"/>
          <w:szCs w:val="28"/>
        </w:rPr>
        <w:t xml:space="preserve"> года</w:t>
      </w:r>
    </w:p>
    <w:p w:rsidR="001E7EFA" w:rsidRDefault="001E7EFA" w:rsidP="001E7EFA">
      <w:pPr>
        <w:tabs>
          <w:tab w:val="left" w:pos="2124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7EFA" w:rsidRDefault="001E7EFA" w:rsidP="001E7EFA"/>
    <w:p w:rsidR="001E7EFA" w:rsidRDefault="001E7EFA" w:rsidP="001E7EFA">
      <w:pPr>
        <w:jc w:val="center"/>
        <w:rPr>
          <w:sz w:val="28"/>
        </w:rPr>
      </w:pPr>
      <w:r>
        <w:rPr>
          <w:sz w:val="28"/>
        </w:rPr>
        <w:t xml:space="preserve">Об утверждении плана работы </w:t>
      </w:r>
    </w:p>
    <w:p w:rsidR="001E7EFA" w:rsidRDefault="001E7EFA" w:rsidP="001E7EFA">
      <w:pPr>
        <w:jc w:val="center"/>
        <w:rPr>
          <w:sz w:val="28"/>
        </w:rPr>
      </w:pPr>
      <w:r>
        <w:rPr>
          <w:sz w:val="28"/>
        </w:rPr>
        <w:t xml:space="preserve">администрации сельского поселения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     муниципального района Мишкинский район Республики Башкортостан</w:t>
      </w:r>
    </w:p>
    <w:p w:rsidR="001E7EFA" w:rsidRDefault="001E7EFA" w:rsidP="001E7EFA">
      <w:pPr>
        <w:rPr>
          <w:sz w:val="28"/>
        </w:rPr>
      </w:pPr>
    </w:p>
    <w:p w:rsidR="001E7EFA" w:rsidRDefault="001E7EFA" w:rsidP="001E7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8"/>
          <w:szCs w:val="28"/>
        </w:rPr>
        <w:t>Староарзаматовский</w:t>
      </w:r>
      <w:proofErr w:type="spellEnd"/>
      <w:r>
        <w:rPr>
          <w:sz w:val="28"/>
          <w:szCs w:val="28"/>
        </w:rPr>
        <w:t xml:space="preserve"> сельсовет муниципального района Мишкинский район Республики Башкортостан    постановляю:</w:t>
      </w:r>
    </w:p>
    <w:p w:rsidR="001E7EFA" w:rsidRDefault="001E7EFA" w:rsidP="001E7EFA">
      <w:pPr>
        <w:jc w:val="both"/>
        <w:rPr>
          <w:sz w:val="28"/>
          <w:szCs w:val="28"/>
        </w:rPr>
      </w:pPr>
    </w:p>
    <w:p w:rsidR="001E7EFA" w:rsidRDefault="001E7EFA" w:rsidP="001E7EFA">
      <w:pPr>
        <w:jc w:val="both"/>
        <w:rPr>
          <w:sz w:val="28"/>
        </w:rPr>
      </w:pPr>
      <w:r>
        <w:rPr>
          <w:sz w:val="28"/>
          <w:szCs w:val="28"/>
        </w:rPr>
        <w:t xml:space="preserve">1. Утвердить </w:t>
      </w:r>
      <w:r>
        <w:rPr>
          <w:sz w:val="28"/>
        </w:rPr>
        <w:t xml:space="preserve">план работы администрации сельского поселения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     муниципального района Мишкинский район РБ </w:t>
      </w:r>
      <w:r>
        <w:rPr>
          <w:sz w:val="28"/>
          <w:szCs w:val="28"/>
        </w:rPr>
        <w:t>(приложение № 1).</w:t>
      </w:r>
    </w:p>
    <w:p w:rsidR="001E7EFA" w:rsidRDefault="001E7EFA" w:rsidP="001E7EFA">
      <w:pPr>
        <w:jc w:val="both"/>
        <w:rPr>
          <w:szCs w:val="28"/>
        </w:rPr>
      </w:pPr>
    </w:p>
    <w:p w:rsidR="001E7EFA" w:rsidRDefault="001E7EFA" w:rsidP="001E7EFA">
      <w:pPr>
        <w:jc w:val="both"/>
        <w:rPr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     2. Контроль за исполнением постановления оставляю за собой</w:t>
      </w:r>
      <w:r>
        <w:rPr>
          <w:sz w:val="28"/>
          <w:szCs w:val="28"/>
        </w:rPr>
        <w:t>.</w:t>
      </w:r>
    </w:p>
    <w:p w:rsidR="001E7EFA" w:rsidRDefault="001E7EFA" w:rsidP="001E7EFA">
      <w:pPr>
        <w:jc w:val="both"/>
        <w:rPr>
          <w:szCs w:val="28"/>
        </w:rPr>
      </w:pPr>
    </w:p>
    <w:p w:rsidR="001E7EFA" w:rsidRDefault="001E7EFA" w:rsidP="001E7EFA">
      <w:pPr>
        <w:jc w:val="both"/>
        <w:rPr>
          <w:szCs w:val="28"/>
        </w:rPr>
      </w:pPr>
    </w:p>
    <w:p w:rsidR="001E7EFA" w:rsidRDefault="001E7EFA" w:rsidP="001E7EFA">
      <w:pPr>
        <w:jc w:val="both"/>
        <w:rPr>
          <w:szCs w:val="28"/>
        </w:rPr>
      </w:pPr>
    </w:p>
    <w:p w:rsidR="001E7EFA" w:rsidRDefault="001E7EFA" w:rsidP="001E7EFA">
      <w:pPr>
        <w:jc w:val="both"/>
        <w:rPr>
          <w:szCs w:val="28"/>
        </w:rPr>
      </w:pPr>
    </w:p>
    <w:p w:rsidR="001E7EFA" w:rsidRDefault="001E7EFA" w:rsidP="001E7EFA">
      <w:pPr>
        <w:jc w:val="both"/>
        <w:rPr>
          <w:szCs w:val="28"/>
        </w:rPr>
      </w:pPr>
    </w:p>
    <w:p w:rsidR="001E7EFA" w:rsidRDefault="001E7EFA" w:rsidP="001E7EFA">
      <w:pPr>
        <w:jc w:val="both"/>
        <w:rPr>
          <w:szCs w:val="28"/>
        </w:rPr>
      </w:pPr>
    </w:p>
    <w:p w:rsidR="001E7EFA" w:rsidRDefault="001E7EFA" w:rsidP="001E7EFA">
      <w:pPr>
        <w:jc w:val="both"/>
        <w:rPr>
          <w:szCs w:val="28"/>
        </w:rPr>
      </w:pPr>
    </w:p>
    <w:p w:rsidR="001E7EFA" w:rsidRDefault="001E7EFA" w:rsidP="001E7EFA">
      <w:pPr>
        <w:jc w:val="both"/>
        <w:rPr>
          <w:szCs w:val="28"/>
        </w:rPr>
      </w:pPr>
    </w:p>
    <w:p w:rsidR="001E7EFA" w:rsidRDefault="001E7EFA" w:rsidP="001E7E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E7EFA" w:rsidRDefault="001E7EFA" w:rsidP="001E7E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7EFA" w:rsidRDefault="001E7EFA" w:rsidP="001E7E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1E7EFA" w:rsidRDefault="001E7EFA" w:rsidP="001E7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С.Н. </w:t>
      </w:r>
      <w:proofErr w:type="spellStart"/>
      <w:r>
        <w:rPr>
          <w:sz w:val="28"/>
          <w:szCs w:val="28"/>
        </w:rPr>
        <w:t>Саликов</w:t>
      </w:r>
      <w:proofErr w:type="spellEnd"/>
    </w:p>
    <w:p w:rsidR="001E7EFA" w:rsidRDefault="001E7EFA" w:rsidP="001E7EFA"/>
    <w:p w:rsidR="001E7EFA" w:rsidRDefault="001E7EFA" w:rsidP="001E7EFA"/>
    <w:p w:rsidR="001E7EFA" w:rsidRDefault="001E7EFA" w:rsidP="001E7EFA"/>
    <w:p w:rsidR="001E7EFA" w:rsidRDefault="001E7EFA" w:rsidP="001E7EFA"/>
    <w:p w:rsidR="001E7EFA" w:rsidRDefault="001E7EFA" w:rsidP="001E7EFA"/>
    <w:p w:rsidR="001E7EFA" w:rsidRDefault="001E7EFA" w:rsidP="001E7EFA"/>
    <w:p w:rsidR="001E7EFA" w:rsidRDefault="001E7EFA" w:rsidP="001E7EFA"/>
    <w:p w:rsidR="001E7EFA" w:rsidRDefault="001E7EFA" w:rsidP="001E7EFA"/>
    <w:p w:rsidR="001E7EFA" w:rsidRDefault="001E7EFA" w:rsidP="001E7EF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E7EFA" w:rsidRDefault="001E7EFA" w:rsidP="001E7EFA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>
        <w:t>Приложение № 1</w:t>
      </w:r>
    </w:p>
    <w:p w:rsidR="001E7EFA" w:rsidRDefault="001E7EFA" w:rsidP="001E7EFA">
      <w:pPr>
        <w:jc w:val="right"/>
      </w:pPr>
      <w:r>
        <w:t>к постановлению № 02</w:t>
      </w:r>
    </w:p>
    <w:p w:rsidR="001E7EFA" w:rsidRDefault="001E7EFA" w:rsidP="001E7EFA">
      <w:pPr>
        <w:jc w:val="center"/>
        <w:rPr>
          <w:b/>
        </w:rPr>
      </w:pPr>
      <w:r>
        <w:t xml:space="preserve">                                                                                                              от 13.01.2020.г. </w:t>
      </w:r>
    </w:p>
    <w:p w:rsidR="001E7EFA" w:rsidRDefault="001E7EFA" w:rsidP="001E7EF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4654"/>
        <w:gridCol w:w="1690"/>
        <w:gridCol w:w="2366"/>
      </w:tblGrid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E7EFA" w:rsidRDefault="001E7EFA">
            <w:pPr>
              <w:jc w:val="center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E7EFA" w:rsidTr="001E7EF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b/>
                <w:kern w:val="24"/>
                <w:sz w:val="28"/>
                <w:szCs w:val="28"/>
              </w:rPr>
            </w:pPr>
            <w:smartTag w:uri="urn:schemas-microsoft-com:office:smarttags" w:element="place">
              <w:r>
                <w:rPr>
                  <w:b/>
                  <w:sz w:val="28"/>
                  <w:szCs w:val="28"/>
                  <w:lang w:val="en-US"/>
                </w:rPr>
                <w:t>I</w:t>
              </w:r>
              <w:r>
                <w:rPr>
                  <w:b/>
                  <w:sz w:val="28"/>
                  <w:szCs w:val="28"/>
                </w:rPr>
                <w:t>.</w:t>
              </w:r>
            </w:smartTag>
            <w:r>
              <w:rPr>
                <w:b/>
                <w:sz w:val="28"/>
                <w:szCs w:val="28"/>
              </w:rPr>
              <w:t xml:space="preserve"> Внести на рассмотрение Совета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Староарзаматовский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ходе  выполнения</w:t>
            </w:r>
            <w:proofErr w:type="gramEnd"/>
            <w:r>
              <w:rPr>
                <w:sz w:val="28"/>
                <w:szCs w:val="28"/>
              </w:rPr>
              <w:t xml:space="preserve"> Указа Президента Республики Башкортостан     «Об объявлении 2020 года – Год эстетики»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общественных формирований по профилактике и недопущению правонарушений среди населения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СП, председатели общественных формирований, участковый уполномоченный,  </w:t>
            </w:r>
          </w:p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праздновании 75 лет Победы в Великой Отечественной войне 1941 – 1945 гг.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СП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торговом обслуживании населения сельского поселения и соблюдении Закона Республики Башкортостан «О защите прав потребителей торговыми и предприятиями и ИП»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Индивидуальные предприниматели (по согласованию)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социально-профилактического центра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СПЦ (по согласованию)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женсоветов и </w:t>
            </w:r>
            <w:proofErr w:type="gramStart"/>
            <w:r>
              <w:rPr>
                <w:sz w:val="28"/>
                <w:szCs w:val="28"/>
              </w:rPr>
              <w:t>пропаганде здорового образа жизни</w:t>
            </w:r>
            <w:proofErr w:type="gramEnd"/>
            <w:r>
              <w:rPr>
                <w:sz w:val="28"/>
                <w:szCs w:val="28"/>
              </w:rPr>
              <w:t xml:space="preserve"> и возрождению традиций и обычаев народов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женсовета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состоянии правопорядка на территории сельского поселения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уполномоченный </w:t>
            </w:r>
            <w:r>
              <w:rPr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A" w:rsidRDefault="001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сборе земельного налога и налога на имущество граждан</w:t>
            </w:r>
          </w:p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 СП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A" w:rsidRDefault="001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медицинском обслуживании населения и профилактике инфекционных заболеваний </w:t>
            </w:r>
          </w:p>
          <w:p w:rsidR="001E7EFA" w:rsidRDefault="001E7EFA">
            <w:pPr>
              <w:jc w:val="both"/>
              <w:rPr>
                <w:sz w:val="28"/>
                <w:szCs w:val="28"/>
              </w:rPr>
            </w:pPr>
          </w:p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Фельдшера ФАП</w:t>
            </w:r>
          </w:p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E7EFA" w:rsidTr="001E7EF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.  Организационно-массовая работа 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граждан: выдача различных видов справок, выписок из </w:t>
            </w:r>
            <w:proofErr w:type="spellStart"/>
            <w:r>
              <w:rPr>
                <w:sz w:val="28"/>
                <w:szCs w:val="28"/>
              </w:rPr>
              <w:t>похозяйственных</w:t>
            </w:r>
            <w:proofErr w:type="spellEnd"/>
            <w:r>
              <w:rPr>
                <w:sz w:val="28"/>
                <w:szCs w:val="28"/>
              </w:rPr>
              <w:t xml:space="preserve"> книг, характеристик, внесение изменений в </w:t>
            </w:r>
            <w:proofErr w:type="spellStart"/>
            <w:r>
              <w:rPr>
                <w:sz w:val="28"/>
                <w:szCs w:val="28"/>
              </w:rPr>
              <w:t>похозяйственные</w:t>
            </w:r>
            <w:proofErr w:type="spellEnd"/>
            <w:r>
              <w:rPr>
                <w:sz w:val="28"/>
                <w:szCs w:val="28"/>
              </w:rPr>
              <w:t xml:space="preserve"> книги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 управляющий делами, специалист 2 категории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вышестоящим организациям отчетов, планов-мероприятий, статистических данных; ответы на письма, жалоб и просьб, передача телефонограмм учреждениям и организациям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 управляющий делами, специалист 2 категории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собраний граждан по населенным пунктам:</w:t>
            </w:r>
          </w:p>
          <w:p w:rsidR="001E7EFA" w:rsidRDefault="001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отчет администрации СП перед населением;</w:t>
            </w:r>
          </w:p>
          <w:p w:rsidR="001E7EFA" w:rsidRDefault="001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порядок и время выгона скота;</w:t>
            </w:r>
          </w:p>
          <w:p w:rsidR="001E7EFA" w:rsidRDefault="001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благоустройству; </w:t>
            </w:r>
          </w:p>
          <w:p w:rsidR="001E7EFA" w:rsidRDefault="001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очистке дорог.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</w:p>
          <w:p w:rsidR="001E7EFA" w:rsidRDefault="001E7EFA">
            <w:pPr>
              <w:jc w:val="center"/>
              <w:rPr>
                <w:sz w:val="28"/>
                <w:szCs w:val="28"/>
              </w:rPr>
            </w:pPr>
          </w:p>
          <w:p w:rsidR="001E7EFA" w:rsidRDefault="001E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1E7EFA" w:rsidRDefault="001E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E7EFA" w:rsidRDefault="001E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 управляющий делами</w:t>
            </w:r>
          </w:p>
        </w:tc>
      </w:tr>
      <w:tr w:rsidR="001E7EFA" w:rsidTr="001E7EFA">
        <w:trPr>
          <w:trHeight w:val="6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1E7EFA" w:rsidRDefault="001E7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1E7EFA" w:rsidRDefault="001E7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E7EFA" w:rsidRDefault="001E7EFA">
            <w:pPr>
              <w:rPr>
                <w:kern w:val="24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вопросов по обеспечению населения сенокосными угодьями</w:t>
            </w:r>
          </w:p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 управляющий делами</w:t>
            </w:r>
          </w:p>
        </w:tc>
      </w:tr>
      <w:tr w:rsidR="001E7EFA" w:rsidTr="001E7EFA">
        <w:trPr>
          <w:trHeight w:val="6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семейного праздника «Рождественские колядки», «</w:t>
            </w:r>
            <w:proofErr w:type="spellStart"/>
            <w:r>
              <w:rPr>
                <w:sz w:val="28"/>
                <w:szCs w:val="28"/>
              </w:rPr>
              <w:t>Шорыкйол</w:t>
            </w:r>
            <w:proofErr w:type="spellEnd"/>
            <w:r>
              <w:rPr>
                <w:sz w:val="28"/>
                <w:szCs w:val="28"/>
              </w:rPr>
              <w:t>-марийский обрядовый праздник</w:t>
            </w:r>
            <w:proofErr w:type="gramStart"/>
            <w:r>
              <w:rPr>
                <w:sz w:val="28"/>
                <w:szCs w:val="28"/>
              </w:rPr>
              <w:t>»,  «</w:t>
            </w:r>
            <w:proofErr w:type="gramEnd"/>
            <w:r>
              <w:rPr>
                <w:sz w:val="28"/>
                <w:szCs w:val="28"/>
              </w:rPr>
              <w:t xml:space="preserve">Праздник </w:t>
            </w:r>
            <w:proofErr w:type="spellStart"/>
            <w:r>
              <w:rPr>
                <w:sz w:val="28"/>
                <w:szCs w:val="28"/>
              </w:rPr>
              <w:t>шорыкйол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модыш</w:t>
            </w:r>
            <w:proofErr w:type="spellEnd"/>
            <w:r>
              <w:rPr>
                <w:sz w:val="28"/>
                <w:szCs w:val="28"/>
              </w:rPr>
              <w:t>», «Танцевальный вечер – Дискотека «Для тех кому за 30»», музыкально-развлекательная программа «Татьянин день».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СП, директор СДК и худ. руководители СК</w:t>
            </w:r>
          </w:p>
          <w:p w:rsidR="001E7EFA" w:rsidRDefault="001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E7EFA" w:rsidTr="001E7EFA">
        <w:trPr>
          <w:trHeight w:val="6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праздника «Здравствуйте, сударыня масленица», «Вместе с папой», вечер </w:t>
            </w:r>
            <w:r>
              <w:rPr>
                <w:sz w:val="28"/>
                <w:szCs w:val="28"/>
              </w:rPr>
              <w:lastRenderedPageBreak/>
              <w:t xml:space="preserve">отдыха «Марий </w:t>
            </w:r>
            <w:proofErr w:type="spellStart"/>
            <w:r>
              <w:rPr>
                <w:sz w:val="28"/>
                <w:szCs w:val="28"/>
              </w:rPr>
              <w:t>кас</w:t>
            </w:r>
            <w:proofErr w:type="spellEnd"/>
            <w:r>
              <w:rPr>
                <w:sz w:val="28"/>
                <w:szCs w:val="28"/>
              </w:rPr>
              <w:t>», «А ну-ка, мальчики».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СП, директор </w:t>
            </w:r>
            <w:r>
              <w:rPr>
                <w:sz w:val="28"/>
                <w:szCs w:val="28"/>
              </w:rPr>
              <w:lastRenderedPageBreak/>
              <w:t>СДК и худ. руководители СК</w:t>
            </w:r>
          </w:p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E7EFA" w:rsidTr="001E7EFA">
        <w:trPr>
          <w:trHeight w:val="6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праздника «С праздником 8 марта», марийский праздник </w:t>
            </w:r>
            <w:proofErr w:type="spellStart"/>
            <w:r>
              <w:rPr>
                <w:sz w:val="28"/>
                <w:szCs w:val="28"/>
              </w:rPr>
              <w:t>Уярня</w:t>
            </w:r>
            <w:proofErr w:type="spellEnd"/>
            <w:r>
              <w:rPr>
                <w:sz w:val="28"/>
                <w:szCs w:val="28"/>
              </w:rPr>
              <w:t xml:space="preserve"> «Как играли </w:t>
            </w:r>
            <w:proofErr w:type="spellStart"/>
            <w:r>
              <w:rPr>
                <w:sz w:val="28"/>
                <w:szCs w:val="28"/>
              </w:rPr>
              <w:t>нашы</w:t>
            </w:r>
            <w:proofErr w:type="spellEnd"/>
            <w:r>
              <w:rPr>
                <w:sz w:val="28"/>
                <w:szCs w:val="28"/>
              </w:rPr>
              <w:t xml:space="preserve"> деды», народные гулянья «</w:t>
            </w:r>
            <w:proofErr w:type="spellStart"/>
            <w:r>
              <w:rPr>
                <w:sz w:val="28"/>
                <w:szCs w:val="28"/>
              </w:rPr>
              <w:t>Уярня</w:t>
            </w:r>
            <w:proofErr w:type="spellEnd"/>
            <w:r>
              <w:rPr>
                <w:sz w:val="28"/>
                <w:szCs w:val="28"/>
              </w:rPr>
              <w:t>», «Нет тебя прекрасней».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СП, директор СДК и худ. руководители СК</w:t>
            </w:r>
          </w:p>
          <w:p w:rsidR="001E7EFA" w:rsidRDefault="001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Подготовка и проведение праздника «Праздник юмора и смеха, игра КВН «Давайте посмеемся – удаче улыбнемся», «Попробуй </w:t>
            </w:r>
            <w:proofErr w:type="spellStart"/>
            <w:r>
              <w:rPr>
                <w:sz w:val="28"/>
                <w:szCs w:val="28"/>
              </w:rPr>
              <w:t>расмеши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1E7EFA" w:rsidRDefault="001E7EFA">
            <w:pPr>
              <w:jc w:val="both"/>
              <w:rPr>
                <w:sz w:val="28"/>
                <w:szCs w:val="28"/>
              </w:rPr>
            </w:pPr>
          </w:p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</w:p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Апрель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СП, директор СДК и худ. руководители СК</w:t>
            </w:r>
          </w:p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E7EFA" w:rsidTr="001E7EFA">
        <w:trPr>
          <w:trHeight w:val="10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A" w:rsidRDefault="001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sz w:val="28"/>
                <w:szCs w:val="28"/>
              </w:rPr>
              <w:t>праздника  «</w:t>
            </w:r>
            <w:proofErr w:type="gramEnd"/>
            <w:r>
              <w:rPr>
                <w:sz w:val="28"/>
                <w:szCs w:val="28"/>
              </w:rPr>
              <w:t>Счастье, солнце, дружба – вот что детям нужно» праздничная программа ко дню защиты детей», «Россия – Родина моя», познавательная программа «Весело играем, творим и удивляем», спортивная эстафета ко Дню защиты детей «Самые, самые, самые…», «Свеча памяти» акция на день памяти и скорби, «Ну ты даешь молодежь» праздничный концерт.</w:t>
            </w:r>
          </w:p>
          <w:p w:rsidR="001E7EFA" w:rsidRDefault="001E7EFA">
            <w:pPr>
              <w:jc w:val="both"/>
              <w:rPr>
                <w:sz w:val="28"/>
                <w:szCs w:val="28"/>
              </w:rPr>
            </w:pPr>
          </w:p>
          <w:p w:rsidR="001E7EFA" w:rsidRDefault="001E7E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СП, директор СДК и худ. руководители СК</w:t>
            </w:r>
          </w:p>
          <w:p w:rsidR="001E7EFA" w:rsidRDefault="001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E7EFA" w:rsidTr="001E7EFA">
        <w:trPr>
          <w:trHeight w:val="10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A" w:rsidRDefault="001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праздника «Моя семья – моя радость», «Важнее всего погода в доме», праздничный концерт ко дню любви, семьи и верности, </w:t>
            </w:r>
            <w:proofErr w:type="spellStart"/>
            <w:r>
              <w:rPr>
                <w:sz w:val="28"/>
                <w:szCs w:val="28"/>
              </w:rPr>
              <w:t>экскурция</w:t>
            </w:r>
            <w:proofErr w:type="spellEnd"/>
            <w:r>
              <w:rPr>
                <w:sz w:val="28"/>
                <w:szCs w:val="28"/>
              </w:rPr>
              <w:t xml:space="preserve"> на природу с игровой спортивной </w:t>
            </w:r>
            <w:proofErr w:type="spellStart"/>
            <w:r>
              <w:rPr>
                <w:sz w:val="28"/>
                <w:szCs w:val="28"/>
              </w:rPr>
              <w:t>прграммой</w:t>
            </w:r>
            <w:proofErr w:type="spellEnd"/>
            <w:r>
              <w:rPr>
                <w:sz w:val="28"/>
                <w:szCs w:val="28"/>
              </w:rPr>
              <w:t xml:space="preserve"> «Поход за здоровьем».</w:t>
            </w:r>
          </w:p>
          <w:p w:rsidR="001E7EFA" w:rsidRDefault="001E7E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СП, директор СДК и худ. руководители СК</w:t>
            </w:r>
          </w:p>
          <w:p w:rsidR="001E7EFA" w:rsidRDefault="001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E7EFA" w:rsidTr="001E7EFA">
        <w:trPr>
          <w:trHeight w:val="10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A" w:rsidRDefault="001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экологического субботника «Здоровая планета», «Гордо реет флаг державный» </w:t>
            </w:r>
            <w:proofErr w:type="spellStart"/>
            <w:r>
              <w:rPr>
                <w:sz w:val="28"/>
                <w:szCs w:val="28"/>
              </w:rPr>
              <w:t>тематияческий</w:t>
            </w:r>
            <w:proofErr w:type="spellEnd"/>
            <w:r>
              <w:rPr>
                <w:sz w:val="28"/>
                <w:szCs w:val="28"/>
              </w:rPr>
              <w:t xml:space="preserve"> вечер, </w:t>
            </w:r>
            <w:proofErr w:type="gramStart"/>
            <w:r>
              <w:rPr>
                <w:sz w:val="28"/>
                <w:szCs w:val="28"/>
              </w:rPr>
              <w:t>посвященный  дню</w:t>
            </w:r>
            <w:proofErr w:type="gramEnd"/>
            <w:r>
              <w:rPr>
                <w:sz w:val="28"/>
                <w:szCs w:val="28"/>
              </w:rPr>
              <w:t xml:space="preserve"> Государственного флага РФ.</w:t>
            </w:r>
          </w:p>
          <w:p w:rsidR="001E7EFA" w:rsidRDefault="001E7E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СП, директор СДК и худ. руководители СК</w:t>
            </w:r>
          </w:p>
          <w:p w:rsidR="001E7EFA" w:rsidRDefault="001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«Живет победа в </w:t>
            </w:r>
            <w:proofErr w:type="spellStart"/>
            <w:r>
              <w:rPr>
                <w:sz w:val="28"/>
                <w:szCs w:val="28"/>
              </w:rPr>
              <w:t>цердце</w:t>
            </w:r>
            <w:proofErr w:type="spellEnd"/>
            <w:r>
              <w:rPr>
                <w:sz w:val="28"/>
                <w:szCs w:val="28"/>
              </w:rPr>
              <w:t xml:space="preserve"> каждого из нас», «День Победы – гордимся и помним» к 75 годовщине Победы в ВОВ, праздничный концерт, митинг, посвященный Дню </w:t>
            </w:r>
            <w:proofErr w:type="gramStart"/>
            <w:r>
              <w:rPr>
                <w:sz w:val="28"/>
                <w:szCs w:val="28"/>
              </w:rPr>
              <w:t>Победы  «</w:t>
            </w:r>
            <w:proofErr w:type="gramEnd"/>
            <w:r>
              <w:rPr>
                <w:sz w:val="28"/>
                <w:szCs w:val="28"/>
              </w:rPr>
              <w:t>И вновь стоим у обелиска», «Акция бессмертный полк».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СП, директор СДК и худ. руководители СК, зав. библиотекой</w:t>
            </w:r>
          </w:p>
          <w:p w:rsidR="001E7EFA" w:rsidRDefault="001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праздника «Покров день – платок надень», «Мудрой осени счастливые мгновения» праздничный концерт.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СП, директор СДК и худ. руководители СК</w:t>
            </w:r>
          </w:p>
          <w:p w:rsidR="001E7EFA" w:rsidRDefault="001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Праздники: «У мамы нежные глаза», «Никто на свете лучше мамы нет», «Мамины руки».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СП, директор СДК и худ. руководители СК</w:t>
            </w:r>
          </w:p>
          <w:p w:rsidR="001E7EFA" w:rsidRDefault="001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СТОПВИЧ приуроченная к Всемирному дню со СПИДом «Символ надежды всего человечества», «Новогодние проказы», театрализованное представление, «Под звон </w:t>
            </w:r>
            <w:proofErr w:type="spellStart"/>
            <w:r>
              <w:rPr>
                <w:sz w:val="28"/>
                <w:szCs w:val="28"/>
              </w:rPr>
              <w:t>бакалов</w:t>
            </w:r>
            <w:proofErr w:type="spellEnd"/>
            <w:r>
              <w:rPr>
                <w:sz w:val="28"/>
                <w:szCs w:val="28"/>
              </w:rPr>
              <w:t xml:space="preserve"> говорим мы «С Новым годом»», «Деда Мороза вызывали?» новогодний </w:t>
            </w:r>
            <w:proofErr w:type="spellStart"/>
            <w:r>
              <w:rPr>
                <w:sz w:val="28"/>
                <w:szCs w:val="28"/>
              </w:rPr>
              <w:t>поздравок</w:t>
            </w:r>
            <w:proofErr w:type="spellEnd"/>
            <w:r>
              <w:rPr>
                <w:sz w:val="28"/>
                <w:szCs w:val="28"/>
              </w:rPr>
              <w:t>, «Под самый Новый год» вечер отдыха.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СП, директор СДК и худ. руководители СК</w:t>
            </w:r>
          </w:p>
          <w:p w:rsidR="001E7EFA" w:rsidRDefault="001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A" w:rsidRDefault="001E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1E7EFA" w:rsidRDefault="001E7EFA">
            <w:pPr>
              <w:jc w:val="center"/>
              <w:rPr>
                <w:sz w:val="28"/>
                <w:szCs w:val="28"/>
              </w:rPr>
            </w:pPr>
          </w:p>
          <w:p w:rsidR="001E7EFA" w:rsidRDefault="001E7EFA">
            <w:pPr>
              <w:jc w:val="center"/>
              <w:rPr>
                <w:sz w:val="28"/>
                <w:szCs w:val="28"/>
              </w:rPr>
            </w:pPr>
          </w:p>
          <w:p w:rsidR="001E7EFA" w:rsidRDefault="001E7EFA">
            <w:pPr>
              <w:jc w:val="center"/>
              <w:rPr>
                <w:sz w:val="28"/>
                <w:szCs w:val="28"/>
              </w:rPr>
            </w:pPr>
          </w:p>
          <w:p w:rsidR="001E7EFA" w:rsidRDefault="001E7EFA">
            <w:pPr>
              <w:rPr>
                <w:kern w:val="24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содержания пожарной машины и ДПО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 население СП</w:t>
            </w:r>
          </w:p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Содействовать  в</w:t>
            </w:r>
            <w:proofErr w:type="gramEnd"/>
            <w:r>
              <w:rPr>
                <w:sz w:val="28"/>
                <w:szCs w:val="28"/>
              </w:rPr>
              <w:t xml:space="preserve"> ремонте дорог на улицах по населенным пунктам СП</w:t>
            </w:r>
          </w:p>
          <w:p w:rsidR="001E7EFA" w:rsidRDefault="001E7EFA">
            <w:pPr>
              <w:rPr>
                <w:sz w:val="28"/>
                <w:szCs w:val="28"/>
              </w:rPr>
            </w:pPr>
          </w:p>
          <w:p w:rsidR="001E7EFA" w:rsidRDefault="001E7EFA">
            <w:pPr>
              <w:rPr>
                <w:sz w:val="28"/>
                <w:szCs w:val="28"/>
              </w:rPr>
            </w:pPr>
          </w:p>
          <w:p w:rsidR="001E7EFA" w:rsidRDefault="001E7EFA">
            <w:pPr>
              <w:jc w:val="right"/>
              <w:rPr>
                <w:sz w:val="28"/>
                <w:szCs w:val="28"/>
              </w:rPr>
            </w:pPr>
          </w:p>
          <w:p w:rsidR="001E7EFA" w:rsidRDefault="001E7EFA">
            <w:pPr>
              <w:jc w:val="right"/>
              <w:rPr>
                <w:sz w:val="28"/>
                <w:szCs w:val="28"/>
              </w:rPr>
            </w:pPr>
          </w:p>
          <w:p w:rsidR="001E7EFA" w:rsidRDefault="001E7EFA">
            <w:pPr>
              <w:jc w:val="right"/>
              <w:rPr>
                <w:sz w:val="28"/>
                <w:szCs w:val="28"/>
              </w:rPr>
            </w:pPr>
          </w:p>
          <w:p w:rsidR="001E7EFA" w:rsidRDefault="001E7E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СП, руководители учреждений, организаций </w:t>
            </w:r>
          </w:p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E7EFA" w:rsidTr="001E7EF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. Заседания при главе администрации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Староарзаматовский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 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праздновании Дня защитника Отечества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 директор СДК и худ. руководители</w:t>
            </w:r>
          </w:p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праздновании Международного женского дня 8-е марта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 Директор СДК и худ. руководители</w:t>
            </w:r>
          </w:p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благоустройстве контейнерных площадок для </w:t>
            </w:r>
            <w:proofErr w:type="gramStart"/>
            <w:r>
              <w:rPr>
                <w:sz w:val="28"/>
                <w:szCs w:val="28"/>
              </w:rPr>
              <w:t>ТКО..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Май-июнь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 председатель ТОС (по согласованию)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мероприятиях по проведению паводка «Весна-</w:t>
            </w:r>
            <w:proofErr w:type="gramStart"/>
            <w:r>
              <w:rPr>
                <w:sz w:val="28"/>
                <w:szCs w:val="28"/>
              </w:rPr>
              <w:t xml:space="preserve">2020»  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противопожарной безопасности в весенне-летний период по населенным пунктам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 начальник пожарной части</w:t>
            </w:r>
          </w:p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E7EFA" w:rsidTr="001E7EFA">
        <w:trPr>
          <w:trHeight w:val="9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A" w:rsidRDefault="001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75 годовщине Победы в ВОВ «Помним, гордимся, чтим»</w:t>
            </w:r>
          </w:p>
          <w:p w:rsidR="001E7EFA" w:rsidRDefault="001E7EFA">
            <w:pPr>
              <w:jc w:val="both"/>
              <w:rPr>
                <w:sz w:val="28"/>
                <w:szCs w:val="28"/>
              </w:rPr>
            </w:pPr>
          </w:p>
          <w:p w:rsidR="001E7EFA" w:rsidRDefault="001E7EFA">
            <w:pPr>
              <w:jc w:val="both"/>
              <w:rPr>
                <w:sz w:val="28"/>
                <w:szCs w:val="28"/>
              </w:rPr>
            </w:pPr>
          </w:p>
          <w:p w:rsidR="001E7EFA" w:rsidRDefault="001E7EFA">
            <w:pPr>
              <w:jc w:val="both"/>
              <w:rPr>
                <w:sz w:val="28"/>
                <w:szCs w:val="28"/>
              </w:rPr>
            </w:pPr>
          </w:p>
          <w:p w:rsidR="001E7EFA" w:rsidRDefault="001E7EFA">
            <w:pPr>
              <w:jc w:val="both"/>
              <w:rPr>
                <w:sz w:val="28"/>
                <w:szCs w:val="28"/>
              </w:rPr>
            </w:pPr>
          </w:p>
          <w:p w:rsidR="001E7EFA" w:rsidRDefault="001E7E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СП, директор СДК и худ. руководители, зав. библиотекой</w:t>
            </w:r>
          </w:p>
          <w:p w:rsidR="001E7EFA" w:rsidRDefault="001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О благоустройстве и санитарном состоянии населенных пунктов, учреждений СП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СП, руководители </w:t>
            </w:r>
          </w:p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объектов соцкультбыта к работе в зимних условиях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Август-октябрь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СП, руководители </w:t>
            </w:r>
          </w:p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социального обслуживания одиноких и престарелых граждан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с обращениями граждан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делами СП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A" w:rsidRDefault="001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праздновании Дня пожилых людей</w:t>
            </w:r>
          </w:p>
          <w:p w:rsidR="001E7EFA" w:rsidRDefault="001E7EFA">
            <w:pPr>
              <w:jc w:val="both"/>
              <w:rPr>
                <w:sz w:val="28"/>
                <w:szCs w:val="28"/>
              </w:rPr>
            </w:pPr>
          </w:p>
          <w:p w:rsidR="001E7EFA" w:rsidRDefault="001E7EFA">
            <w:pPr>
              <w:jc w:val="both"/>
              <w:rPr>
                <w:sz w:val="28"/>
                <w:szCs w:val="28"/>
              </w:rPr>
            </w:pPr>
          </w:p>
          <w:p w:rsidR="001E7EFA" w:rsidRDefault="001E7EFA">
            <w:pPr>
              <w:jc w:val="both"/>
              <w:rPr>
                <w:sz w:val="28"/>
                <w:szCs w:val="28"/>
              </w:rPr>
            </w:pPr>
          </w:p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праздновании Дня Республики, День Матери.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охраны труда и пожарной безопасности на объектах.</w:t>
            </w:r>
          </w:p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праздновании Международного дня инвалида.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СП, руководители</w:t>
            </w:r>
          </w:p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сельских домов культуры по организации досуга населения.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СДК и худ. руководители</w:t>
            </w:r>
          </w:p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праздновании Нового 2021 года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СП, Директор СДК и худ. руководители (по согласованию)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модульного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ФАПа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д.Староарзаматово</w:t>
            </w:r>
            <w:proofErr w:type="spellEnd"/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1E7EFA" w:rsidTr="001E7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FA" w:rsidRDefault="001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 эстетики.</w:t>
            </w:r>
          </w:p>
          <w:p w:rsidR="001E7EFA" w:rsidRDefault="001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Фольклориада</w:t>
            </w:r>
            <w:proofErr w:type="spellEnd"/>
            <w:r>
              <w:rPr>
                <w:sz w:val="28"/>
                <w:szCs w:val="28"/>
              </w:rPr>
              <w:t xml:space="preserve"> – 2020.</w:t>
            </w:r>
          </w:p>
          <w:p w:rsidR="001E7EFA" w:rsidRDefault="001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«Здравствуйте, односельчане» народные гулянья д. Староарзаматово </w:t>
            </w:r>
          </w:p>
          <w:p w:rsidR="001E7EFA" w:rsidRDefault="001E7EFA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Июнь-июль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FA" w:rsidRDefault="001E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СП, Директор СДК и худ. руководители (по согласованию)</w:t>
            </w:r>
          </w:p>
        </w:tc>
      </w:tr>
    </w:tbl>
    <w:p w:rsidR="001E7EFA" w:rsidRDefault="001E7EFA" w:rsidP="001E7EFA"/>
    <w:p w:rsidR="001E7EFA" w:rsidRDefault="001E7EFA" w:rsidP="001E7EFA">
      <w:r>
        <w:rPr>
          <w:sz w:val="20"/>
          <w:szCs w:val="20"/>
        </w:rPr>
        <w:t xml:space="preserve">Управляющий </w:t>
      </w:r>
      <w:proofErr w:type="gramStart"/>
      <w:r>
        <w:rPr>
          <w:sz w:val="20"/>
          <w:szCs w:val="20"/>
        </w:rPr>
        <w:t xml:space="preserve">делами: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</w:t>
      </w:r>
      <w:proofErr w:type="spellStart"/>
      <w:r>
        <w:rPr>
          <w:sz w:val="20"/>
          <w:szCs w:val="20"/>
        </w:rPr>
        <w:t>Н.Н.Николаева</w:t>
      </w:r>
      <w:proofErr w:type="spellEnd"/>
    </w:p>
    <w:p w:rsidR="001E7EFA" w:rsidRDefault="001E7EFA" w:rsidP="001E7EFA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1E7EFA" w:rsidRDefault="001E7EFA" w:rsidP="001E7EFA">
      <w:pPr>
        <w:rPr>
          <w:sz w:val="20"/>
          <w:szCs w:val="20"/>
        </w:rPr>
      </w:pPr>
    </w:p>
    <w:p w:rsidR="001E7EFA" w:rsidRDefault="001E7EFA" w:rsidP="001E7EFA">
      <w:pPr>
        <w:rPr>
          <w:sz w:val="20"/>
          <w:szCs w:val="20"/>
        </w:rPr>
      </w:pPr>
    </w:p>
    <w:p w:rsidR="001E7EFA" w:rsidRDefault="001E7EFA" w:rsidP="001E7EFA">
      <w:pPr>
        <w:rPr>
          <w:sz w:val="20"/>
          <w:szCs w:val="20"/>
        </w:rPr>
      </w:pPr>
    </w:p>
    <w:p w:rsidR="001E7EFA" w:rsidRDefault="001E7EFA" w:rsidP="001E7EFA">
      <w:pPr>
        <w:rPr>
          <w:sz w:val="20"/>
          <w:szCs w:val="20"/>
        </w:rPr>
      </w:pPr>
    </w:p>
    <w:p w:rsidR="001E7EFA" w:rsidRDefault="001E7EFA" w:rsidP="001E7EFA">
      <w:pPr>
        <w:rPr>
          <w:sz w:val="20"/>
          <w:szCs w:val="20"/>
        </w:rPr>
      </w:pPr>
    </w:p>
    <w:p w:rsidR="007F1D34" w:rsidRDefault="007F1D34">
      <w:bookmarkStart w:id="0" w:name="_GoBack"/>
      <w:bookmarkEnd w:id="0"/>
    </w:p>
    <w:sectPr w:rsidR="007F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BE"/>
    <w:rsid w:val="001E7EFA"/>
    <w:rsid w:val="007F1D34"/>
    <w:rsid w:val="00A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9C171-FBB0-4B8B-ABAB-54312BB5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EF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1E7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1344</Words>
  <Characters>7664</Characters>
  <Application>Microsoft Office Word</Application>
  <DocSecurity>0</DocSecurity>
  <Lines>63</Lines>
  <Paragraphs>17</Paragraphs>
  <ScaleCrop>false</ScaleCrop>
  <Company/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2020-04-13T07:22:00Z</dcterms:created>
  <dcterms:modified xsi:type="dcterms:W3CDTF">2020-04-13T07:22:00Z</dcterms:modified>
</cp:coreProperties>
</file>